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4B" w:rsidRPr="0031304B" w:rsidRDefault="0031304B" w:rsidP="0031304B">
      <w:pPr>
        <w:spacing w:before="0" w:after="100" w:afterAutospacing="1" w:line="240" w:lineRule="auto"/>
        <w:contextualSpacing/>
        <w:jc w:val="left"/>
        <w:rPr>
          <w:rFonts w:ascii="Times New Roman" w:eastAsia="Times New Roman" w:hAnsi="Times New Roman" w:cs="Times New Roman"/>
          <w:b/>
          <w:color w:val="212529"/>
          <w:sz w:val="28"/>
          <w:szCs w:val="28"/>
          <w:lang w:eastAsia="ru-RU"/>
        </w:rPr>
      </w:pPr>
      <w:r w:rsidRPr="0031304B">
        <w:rPr>
          <w:rFonts w:ascii="Times New Roman" w:eastAsia="Times New Roman" w:hAnsi="Times New Roman" w:cs="Times New Roman"/>
          <w:b/>
          <w:color w:val="212529"/>
          <w:sz w:val="28"/>
          <w:szCs w:val="28"/>
          <w:lang w:eastAsia="ru-RU"/>
        </w:rPr>
        <w:t>Кадастровый номер объекта недвижимости</w:t>
      </w:r>
    </w:p>
    <w:p w:rsidR="0031304B" w:rsidRDefault="0031304B"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p>
    <w:p w:rsidR="008A6250" w:rsidRPr="0031304B" w:rsidRDefault="008A6250"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Каждый объект недвижимости обладает определённым набором характеристик, которые позволяют выделить такой объект в качестве индивидуальной вещи. Федеральным законом от 13.07.2015 №218-ФЗ</w:t>
      </w:r>
      <w:r w:rsidR="0031304B">
        <w:rPr>
          <w:rFonts w:ascii="Times New Roman" w:eastAsia="Times New Roman" w:hAnsi="Times New Roman" w:cs="Times New Roman"/>
          <w:color w:val="212529"/>
          <w:sz w:val="28"/>
          <w:szCs w:val="28"/>
          <w:lang w:eastAsia="ru-RU"/>
        </w:rPr>
        <w:t xml:space="preserve">         </w:t>
      </w:r>
      <w:r w:rsidRPr="0031304B">
        <w:rPr>
          <w:rFonts w:ascii="Times New Roman" w:eastAsia="Times New Roman" w:hAnsi="Times New Roman" w:cs="Times New Roman"/>
          <w:color w:val="212529"/>
          <w:sz w:val="28"/>
          <w:szCs w:val="28"/>
          <w:lang w:eastAsia="ru-RU"/>
        </w:rPr>
        <w:t xml:space="preserve"> «О государственной регистрации недвижимости» предусмотрено более пятидесяти характеристик, которые делятся </w:t>
      </w:r>
      <w:proofErr w:type="gramStart"/>
      <w:r w:rsidRPr="0031304B">
        <w:rPr>
          <w:rFonts w:ascii="Times New Roman" w:eastAsia="Times New Roman" w:hAnsi="Times New Roman" w:cs="Times New Roman"/>
          <w:color w:val="212529"/>
          <w:sz w:val="28"/>
          <w:szCs w:val="28"/>
          <w:lang w:eastAsia="ru-RU"/>
        </w:rPr>
        <w:t>на</w:t>
      </w:r>
      <w:proofErr w:type="gramEnd"/>
      <w:r w:rsidRPr="0031304B">
        <w:rPr>
          <w:rFonts w:ascii="Times New Roman" w:eastAsia="Times New Roman" w:hAnsi="Times New Roman" w:cs="Times New Roman"/>
          <w:color w:val="212529"/>
          <w:sz w:val="28"/>
          <w:szCs w:val="28"/>
          <w:lang w:eastAsia="ru-RU"/>
        </w:rPr>
        <w:t xml:space="preserve"> основные и дополнительные. Основные устанавливаются или изменяются в результате образования или изменения самого объекта недвижимости, дополнительные — присваиваются решениями органов государственной или муниципальной власти и, как правило, могут содержаться в иных реестрах</w:t>
      </w:r>
      <w:r w:rsidR="0031304B" w:rsidRPr="0031304B">
        <w:rPr>
          <w:rFonts w:ascii="Times New Roman" w:eastAsia="Times New Roman" w:hAnsi="Times New Roman" w:cs="Times New Roman"/>
          <w:color w:val="212529"/>
          <w:sz w:val="28"/>
          <w:szCs w:val="28"/>
          <w:lang w:eastAsia="ru-RU"/>
        </w:rPr>
        <w:t>.</w:t>
      </w:r>
    </w:p>
    <w:p w:rsidR="008A6250" w:rsidRPr="0031304B" w:rsidRDefault="00CB1921" w:rsidP="0031304B">
      <w:pPr>
        <w:spacing w:before="0" w:after="0" w:line="240" w:lineRule="auto"/>
        <w:contextualSpacing/>
        <w:jc w:val="left"/>
        <w:rPr>
          <w:rFonts w:ascii="Times New Roman" w:eastAsia="Times New Roman" w:hAnsi="Times New Roman" w:cs="Times New Roman"/>
          <w:sz w:val="28"/>
          <w:szCs w:val="28"/>
          <w:lang w:eastAsia="ru-RU"/>
        </w:rPr>
      </w:pPr>
      <w:r w:rsidRPr="0031304B">
        <w:rPr>
          <w:rFonts w:ascii="Times New Roman" w:eastAsia="Times New Roman" w:hAnsi="Times New Roman" w:cs="Times New Roman"/>
          <w:sz w:val="28"/>
          <w:szCs w:val="28"/>
          <w:lang w:eastAsia="ru-RU"/>
        </w:rPr>
        <w:pict>
          <v:rect id="_x0000_i1025" style="width:0;height:0" o:hrstd="t" o:hrnoshade="t" o:hr="t" fillcolor="#212529" stroked="f"/>
        </w:pict>
      </w:r>
      <w:r w:rsidR="008A6250" w:rsidRPr="0031304B">
        <w:rPr>
          <w:rFonts w:ascii="Times New Roman" w:eastAsia="Times New Roman" w:hAnsi="Times New Roman" w:cs="Times New Roman"/>
          <w:color w:val="212529"/>
          <w:sz w:val="28"/>
          <w:szCs w:val="28"/>
          <w:lang w:eastAsia="ru-RU"/>
        </w:rPr>
        <w:t>Кадастровый номер — основная характеристика, которая присваивается каждому объекту недвижимости при постановке на государственный кадастровый учет.</w:t>
      </w:r>
    </w:p>
    <w:p w:rsidR="008A6250" w:rsidRPr="0031304B" w:rsidRDefault="008A6250"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Кадастровый номер уникален, то есть не существует двух разных объектов недвижимости с одинаковым кадастровым номером. Также у одного объекта недвижимости не должно быть двух и более кадастровых номеров. Однако</w:t>
      </w:r>
      <w:proofErr w:type="gramStart"/>
      <w:r w:rsidRPr="0031304B">
        <w:rPr>
          <w:rFonts w:ascii="Times New Roman" w:eastAsia="Times New Roman" w:hAnsi="Times New Roman" w:cs="Times New Roman"/>
          <w:color w:val="212529"/>
          <w:sz w:val="28"/>
          <w:szCs w:val="28"/>
          <w:lang w:eastAsia="ru-RU"/>
        </w:rPr>
        <w:t>,</w:t>
      </w:r>
      <w:proofErr w:type="gramEnd"/>
      <w:r w:rsidRPr="0031304B">
        <w:rPr>
          <w:rFonts w:ascii="Times New Roman" w:eastAsia="Times New Roman" w:hAnsi="Times New Roman" w:cs="Times New Roman"/>
          <w:color w:val="212529"/>
          <w:sz w:val="28"/>
          <w:szCs w:val="28"/>
          <w:lang w:eastAsia="ru-RU"/>
        </w:rPr>
        <w:t xml:space="preserve"> на практике можно встретить объекты, у которых эта норма нарушена. В таком случае, тот номер, к которому привязана запись о регистрации прав, является достоверным, а остальные называются дублями и подлежат исключению из ЕГРН в рамках процедуры верификации. </w:t>
      </w:r>
    </w:p>
    <w:p w:rsidR="0031304B" w:rsidRPr="0031304B" w:rsidRDefault="008A6250"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Причинами возникновения дублей являются:</w:t>
      </w:r>
      <w:r w:rsidR="0031304B" w:rsidRPr="0031304B">
        <w:rPr>
          <w:rFonts w:ascii="Times New Roman" w:eastAsia="Times New Roman" w:hAnsi="Times New Roman" w:cs="Times New Roman"/>
          <w:color w:val="212529"/>
          <w:sz w:val="28"/>
          <w:szCs w:val="28"/>
          <w:lang w:eastAsia="ru-RU"/>
        </w:rPr>
        <w:t xml:space="preserve"> </w:t>
      </w:r>
    </w:p>
    <w:p w:rsidR="0031304B" w:rsidRPr="0031304B" w:rsidRDefault="0031304B"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 xml:space="preserve">- </w:t>
      </w:r>
      <w:r w:rsidR="008A6250" w:rsidRPr="0031304B">
        <w:rPr>
          <w:rFonts w:ascii="Times New Roman" w:eastAsia="Times New Roman" w:hAnsi="Times New Roman" w:cs="Times New Roman"/>
          <w:color w:val="212529"/>
          <w:sz w:val="28"/>
          <w:szCs w:val="28"/>
          <w:lang w:eastAsia="ru-RU"/>
        </w:rPr>
        <w:t>произведённые до 2013 года перепланировка или реконструкция объекта, которые не были узаконены;</w:t>
      </w:r>
    </w:p>
    <w:p w:rsidR="008A6250" w:rsidRPr="0031304B" w:rsidRDefault="0031304B"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 xml:space="preserve">- </w:t>
      </w:r>
      <w:r w:rsidR="008A6250" w:rsidRPr="0031304B">
        <w:rPr>
          <w:rFonts w:ascii="Times New Roman" w:eastAsia="Times New Roman" w:hAnsi="Times New Roman" w:cs="Times New Roman"/>
          <w:color w:val="212529"/>
          <w:sz w:val="28"/>
          <w:szCs w:val="28"/>
          <w:lang w:eastAsia="ru-RU"/>
        </w:rPr>
        <w:t>необоснованное и не зарегистрированное в ЕГРП до 2017 года изменение объекта;</w:t>
      </w:r>
    </w:p>
    <w:p w:rsidR="008A6250" w:rsidRPr="0031304B" w:rsidRDefault="0031304B" w:rsidP="0031304B">
      <w:pPr>
        <w:spacing w:before="100" w:beforeAutospacing="1"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 xml:space="preserve">- </w:t>
      </w:r>
      <w:r w:rsidR="008A6250" w:rsidRPr="0031304B">
        <w:rPr>
          <w:rFonts w:ascii="Times New Roman" w:eastAsia="Times New Roman" w:hAnsi="Times New Roman" w:cs="Times New Roman"/>
          <w:color w:val="212529"/>
          <w:sz w:val="28"/>
          <w:szCs w:val="28"/>
          <w:lang w:eastAsia="ru-RU"/>
        </w:rPr>
        <w:t>ошибки в ЕГРН, возникшие при слиянии баз данных ЕГРП, ЕГРОКС и ГКН.</w:t>
      </w:r>
    </w:p>
    <w:p w:rsidR="008A6250" w:rsidRPr="0031304B" w:rsidRDefault="008A6250"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Кадастровый номер присваивается объекту недвижимости один раз и не изменяется до тех пор, пока объект недвижимости не прекратит своё существование. Поэтому при изменении границ между субъектами РФ или муниципальными образованиями кадастровые номера объектов недвижимости сохраняются в том же виде</w:t>
      </w:r>
      <w:r w:rsidR="0031304B" w:rsidRPr="0031304B">
        <w:rPr>
          <w:rFonts w:ascii="Times New Roman" w:eastAsia="Times New Roman" w:hAnsi="Times New Roman" w:cs="Times New Roman"/>
          <w:color w:val="212529"/>
          <w:sz w:val="28"/>
          <w:szCs w:val="28"/>
          <w:lang w:eastAsia="ru-RU"/>
        </w:rPr>
        <w:t>.</w:t>
      </w:r>
    </w:p>
    <w:p w:rsidR="008A6250" w:rsidRPr="0031304B" w:rsidRDefault="008A6250" w:rsidP="0031304B">
      <w:pPr>
        <w:spacing w:before="0" w:after="100" w:afterAutospacing="1" w:line="240" w:lineRule="auto"/>
        <w:contextualSpacing/>
        <w:jc w:val="left"/>
        <w:rPr>
          <w:rFonts w:ascii="Times New Roman" w:eastAsia="Times New Roman" w:hAnsi="Times New Roman" w:cs="Times New Roman"/>
          <w:color w:val="212529"/>
          <w:sz w:val="28"/>
          <w:szCs w:val="28"/>
          <w:lang w:eastAsia="ru-RU"/>
        </w:rPr>
      </w:pPr>
      <w:r w:rsidRPr="0031304B">
        <w:rPr>
          <w:rFonts w:ascii="Times New Roman" w:eastAsia="Times New Roman" w:hAnsi="Times New Roman" w:cs="Times New Roman"/>
          <w:color w:val="212529"/>
          <w:sz w:val="28"/>
          <w:szCs w:val="28"/>
          <w:lang w:eastAsia="ru-RU"/>
        </w:rPr>
        <w:t xml:space="preserve">Наличие кадастрового номера свидетельствует о том, что объект недвижимости был поставлен на государственный кадастровый учет. Однако, если кадастровый номер объекта неизвестен правообладателю, это не означает, что его нет. Кадастровый номер объекта недвижимости можно узнать, воспользовавшись поиском на официальном сайте Росреестра в разделе «Справочная информация по объектам недвижимости в режиме </w:t>
      </w:r>
      <w:proofErr w:type="spellStart"/>
      <w:r w:rsidRPr="0031304B">
        <w:rPr>
          <w:rFonts w:ascii="Times New Roman" w:eastAsia="Times New Roman" w:hAnsi="Times New Roman" w:cs="Times New Roman"/>
          <w:color w:val="212529"/>
          <w:sz w:val="28"/>
          <w:szCs w:val="28"/>
          <w:lang w:eastAsia="ru-RU"/>
        </w:rPr>
        <w:t>online</w:t>
      </w:r>
      <w:proofErr w:type="spellEnd"/>
      <w:r w:rsidRPr="0031304B">
        <w:rPr>
          <w:rFonts w:ascii="Times New Roman" w:eastAsia="Times New Roman" w:hAnsi="Times New Roman" w:cs="Times New Roman"/>
          <w:color w:val="212529"/>
          <w:sz w:val="28"/>
          <w:szCs w:val="28"/>
          <w:lang w:eastAsia="ru-RU"/>
        </w:rPr>
        <w:t xml:space="preserve">» по адресу, ранее присвоенному номеру, номеру права или ограничения, которые указаны в правоустанавливающих и </w:t>
      </w:r>
      <w:proofErr w:type="spellStart"/>
      <w:r w:rsidRPr="0031304B">
        <w:rPr>
          <w:rFonts w:ascii="Times New Roman" w:eastAsia="Times New Roman" w:hAnsi="Times New Roman" w:cs="Times New Roman"/>
          <w:color w:val="212529"/>
          <w:sz w:val="28"/>
          <w:szCs w:val="28"/>
          <w:lang w:eastAsia="ru-RU"/>
        </w:rPr>
        <w:t>правоудостоверяющих</w:t>
      </w:r>
      <w:proofErr w:type="spellEnd"/>
      <w:r w:rsidRPr="0031304B">
        <w:rPr>
          <w:rFonts w:ascii="Times New Roman" w:eastAsia="Times New Roman" w:hAnsi="Times New Roman" w:cs="Times New Roman"/>
          <w:color w:val="212529"/>
          <w:sz w:val="28"/>
          <w:szCs w:val="28"/>
          <w:lang w:eastAsia="ru-RU"/>
        </w:rPr>
        <w:t xml:space="preserve"> документах или документах технической инвентаризации.</w:t>
      </w:r>
    </w:p>
    <w:p w:rsidR="00117D69" w:rsidRPr="0031304B" w:rsidRDefault="00117D69">
      <w:pPr>
        <w:rPr>
          <w:rFonts w:ascii="Times New Roman" w:hAnsi="Times New Roman" w:cs="Times New Roman"/>
          <w:sz w:val="28"/>
          <w:szCs w:val="28"/>
        </w:rPr>
      </w:pPr>
    </w:p>
    <w:p w:rsidR="0031304B" w:rsidRPr="0031304B" w:rsidRDefault="0031304B" w:rsidP="0031304B">
      <w:pPr>
        <w:jc w:val="both"/>
        <w:rPr>
          <w:rFonts w:ascii="Times New Roman" w:hAnsi="Times New Roman" w:cs="Times New Roman"/>
          <w:sz w:val="28"/>
          <w:szCs w:val="28"/>
        </w:rPr>
      </w:pPr>
      <w:r w:rsidRPr="0031304B">
        <w:rPr>
          <w:rFonts w:ascii="Times New Roman" w:hAnsi="Times New Roman" w:cs="Times New Roman"/>
          <w:sz w:val="28"/>
          <w:szCs w:val="28"/>
        </w:rPr>
        <w:t>Кадастровая палата по Чеченской Республике</w:t>
      </w:r>
    </w:p>
    <w:sectPr w:rsidR="0031304B" w:rsidRPr="0031304B" w:rsidSect="0031304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D01"/>
    <w:multiLevelType w:val="multilevel"/>
    <w:tmpl w:val="DFD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250"/>
    <w:rsid w:val="00117D69"/>
    <w:rsid w:val="001302CE"/>
    <w:rsid w:val="00282812"/>
    <w:rsid w:val="0031304B"/>
    <w:rsid w:val="008A6250"/>
    <w:rsid w:val="008C6A60"/>
    <w:rsid w:val="00CB1921"/>
    <w:rsid w:val="00E61F59"/>
    <w:rsid w:val="00E86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81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A625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40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8</cp:revision>
  <dcterms:created xsi:type="dcterms:W3CDTF">2021-02-11T07:32:00Z</dcterms:created>
  <dcterms:modified xsi:type="dcterms:W3CDTF">2021-02-11T12:14:00Z</dcterms:modified>
</cp:coreProperties>
</file>