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6B" w:rsidRDefault="008D766B" w:rsidP="008D766B">
      <w:pPr>
        <w:tabs>
          <w:tab w:val="left" w:pos="1515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РОСРЕЕСТР РАЗРАБОТАЛ СЕРВИС, ПОЗВОЛЯЮЩИЙ СОСТАВЛЯТЬ ТЕПЛОВЫЕ КАРТЫ ОБОРОТА СДЕЛОК С НЕДВИЖИМОСТЬЮ</w:t>
      </w:r>
    </w:p>
    <w:p w:rsidR="008D766B" w:rsidRDefault="008D766B" w:rsidP="008D766B">
      <w:pPr>
        <w:tabs>
          <w:tab w:val="left" w:pos="1515"/>
        </w:tabs>
        <w:spacing w:line="276" w:lineRule="auto"/>
        <w:rPr>
          <w:bCs/>
        </w:rPr>
      </w:pPr>
      <w:r>
        <w:rPr>
          <w:bCs/>
        </w:rPr>
        <w:t>17.05.2021</w:t>
      </w:r>
    </w:p>
    <w:p w:rsidR="008D766B" w:rsidRDefault="008D766B" w:rsidP="008D766B">
      <w:pPr>
        <w:tabs>
          <w:tab w:val="left" w:pos="1515"/>
        </w:tabs>
        <w:spacing w:line="276" w:lineRule="auto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236210" cy="2648585"/>
            <wp:effectExtent l="19050" t="0" r="2540" b="0"/>
            <wp:docPr id="1" name="Рисунок 4" descr="https://rosreestr.gov.ru/upload/Doc/press/%D0%A1%D0%B5%D1%80%D0%B2%D0%B8%D1%81%20%D0%BA%D0%B0%D1%80%D1%82%D0%B0%20%D1%82%D0%B5%D0%BF%D0%BB%D0%BE%D0%B2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rosreestr.gov.ru/upload/Doc/press/%D0%A1%D0%B5%D1%80%D0%B2%D0%B8%D1%81%20%D0%BA%D0%B0%D1%80%D1%82%D0%B0%20%D1%82%D0%B5%D0%BF%D0%BB%D0%BE%D0%B2%D0%B0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6B" w:rsidRDefault="008D766B" w:rsidP="008D766B">
      <w:pPr>
        <w:spacing w:line="276" w:lineRule="auto"/>
        <w:jc w:val="both"/>
        <w:rPr>
          <w:bCs/>
        </w:rPr>
      </w:pPr>
      <w:r>
        <w:rPr>
          <w:bCs/>
        </w:rPr>
        <w:tab/>
      </w:r>
    </w:p>
    <w:p w:rsidR="008D766B" w:rsidRDefault="008D766B" w:rsidP="008D766B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Росреестр разработал </w:t>
      </w:r>
      <w:proofErr w:type="spellStart"/>
      <w:r>
        <w:rPr>
          <w:bCs/>
        </w:rPr>
        <w:t>онлайн-сервис</w:t>
      </w:r>
      <w:proofErr w:type="spellEnd"/>
      <w:r>
        <w:rPr>
          <w:bCs/>
        </w:rPr>
        <w:t xml:space="preserve"> по аналитике рынка недвижимости. Сервис «Сведения о сделках с недвижимостью» размещен в открытом доступе на Публичной кадастровой карте и представляет собой тепловые карты оборота сделок с недвижимостью.</w:t>
      </w:r>
    </w:p>
    <w:p w:rsidR="008D766B" w:rsidRDefault="008D766B" w:rsidP="008D766B">
      <w:pPr>
        <w:spacing w:line="276" w:lineRule="auto"/>
        <w:jc w:val="both"/>
        <w:rPr>
          <w:bCs/>
        </w:rPr>
      </w:pPr>
      <w:r>
        <w:rPr>
          <w:bCs/>
        </w:rPr>
        <w:tab/>
        <w:t>С помощью нового инструмента можно получить информацию о сделках с недвижимостью в разрезе 85 субъектов РФ и 8 федеральных округов, в том числе в динамике за 2018 - 2020 годы. Сведения доступны поквартально, а также в целом за год.</w:t>
      </w:r>
    </w:p>
    <w:p w:rsidR="008D766B" w:rsidRDefault="008D766B" w:rsidP="008D766B">
      <w:pPr>
        <w:tabs>
          <w:tab w:val="left" w:pos="-709"/>
        </w:tabs>
        <w:spacing w:line="276" w:lineRule="auto"/>
        <w:jc w:val="both"/>
        <w:rPr>
          <w:bCs/>
        </w:rPr>
      </w:pPr>
      <w:r>
        <w:rPr>
          <w:bCs/>
          <w:i/>
          <w:iCs/>
        </w:rPr>
        <w:tab/>
        <w:t xml:space="preserve">«Сервис будет полезен для профессиональных участников рынка недвижимости, а также всех заинтересованных граждан, так как предлагает спектр возможностей для проведения аналитики рынка недвижимости. Тематические карты сгруппированы по типам сделок и отображают количество зарегистрированных ипотек, договоров долевого участия, купли-продажи. Во втором разделе представлена статистика в форме индикаторов, диаграмм, графиков и списка лидирующих субъектов РФ, с помощью которых можно отследить динамику изменений количества сделок за весь период», - </w:t>
      </w:r>
      <w:r>
        <w:rPr>
          <w:bCs/>
        </w:rPr>
        <w:t xml:space="preserve">сообщил заместитель руководителя Росреестра </w:t>
      </w:r>
      <w:r>
        <w:rPr>
          <w:b/>
          <w:bCs/>
        </w:rPr>
        <w:t xml:space="preserve">Алексей </w:t>
      </w:r>
      <w:proofErr w:type="spellStart"/>
      <w:r>
        <w:rPr>
          <w:b/>
          <w:bCs/>
        </w:rPr>
        <w:t>Штейников</w:t>
      </w:r>
      <w:proofErr w:type="spellEnd"/>
      <w:r>
        <w:rPr>
          <w:bCs/>
        </w:rPr>
        <w:t>.</w:t>
      </w:r>
    </w:p>
    <w:p w:rsidR="008D766B" w:rsidRDefault="008D766B" w:rsidP="008D766B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С помощью тематических карт также можно просмотреть удельное количество сделок с недвижимостью по типам на 100 тыс. жителей, а также определить, какие федеральные округа или субъекты РФ были лидерами или аутсайдерами по количеству зарегистрированных сделок за определенный </w:t>
      </w:r>
      <w:r>
        <w:rPr>
          <w:bCs/>
        </w:rPr>
        <w:lastRenderedPageBreak/>
        <w:t>период. Значения показателей будут зависеть от цвета, которым на карте помечен конкретный регион или федеральный округ.</w:t>
      </w:r>
    </w:p>
    <w:p w:rsidR="008D766B" w:rsidRDefault="008D766B" w:rsidP="008D766B">
      <w:pPr>
        <w:spacing w:line="276" w:lineRule="auto"/>
        <w:jc w:val="both"/>
        <w:rPr>
          <w:bCs/>
        </w:rPr>
      </w:pPr>
      <w:r>
        <w:rPr>
          <w:bCs/>
        </w:rPr>
        <w:tab/>
        <w:t>Более подробную информацию о работе сервиса можно посмотреть в справке Публичной кадастровой карты.</w:t>
      </w:r>
    </w:p>
    <w:p w:rsidR="008D766B" w:rsidRDefault="008D766B" w:rsidP="008D766B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8D766B" w:rsidRDefault="008D766B" w:rsidP="008D766B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8D766B" w:rsidRDefault="008D766B" w:rsidP="008D766B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8D766B" w:rsidRDefault="00313791" w:rsidP="008D766B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>
        <w:rPr>
          <w:szCs w:val="28"/>
        </w:rPr>
        <w:t xml:space="preserve"> </w:t>
      </w:r>
    </w:p>
    <w:p w:rsidR="00D10261" w:rsidRDefault="00D10261"/>
    <w:p w:rsidR="00931111" w:rsidRPr="00313791" w:rsidRDefault="00313791" w:rsidP="00313791">
      <w:pPr>
        <w:tabs>
          <w:tab w:val="left" w:pos="1515"/>
        </w:tabs>
        <w:spacing w:line="276" w:lineRule="auto"/>
        <w:rPr>
          <w:b/>
          <w:bCs/>
        </w:rPr>
      </w:pPr>
      <w:r>
        <w:t xml:space="preserve">                             </w:t>
      </w:r>
      <w:r w:rsidR="00931111" w:rsidRPr="00313791">
        <w:rPr>
          <w:b/>
          <w:bCs/>
        </w:rPr>
        <w:t>ИНФОРМАЦИЯ ОТ РОСРЕЕСТРА</w:t>
      </w:r>
    </w:p>
    <w:p w:rsidR="00931111" w:rsidRDefault="00931111" w:rsidP="00931111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931111" w:rsidRDefault="00931111" w:rsidP="00931111">
      <w:pPr>
        <w:tabs>
          <w:tab w:val="left" w:pos="1515"/>
        </w:tabs>
        <w:spacing w:line="276" w:lineRule="auto"/>
        <w:jc w:val="both"/>
        <w:rPr>
          <w:bCs/>
        </w:rPr>
      </w:pPr>
      <w:r>
        <w:rPr>
          <w:bCs/>
        </w:rPr>
        <w:tab/>
        <w:t>Росреестр письмом от 27.04.2021 № 13/1-00088/21 "О рассмотрении обращения" сообщает, что копия доверенности, прилагаемая к запросу о предоставлении содержащихся в ЕГРН сведений ограниченного доступа, должна быть заверена в нотариальном порядке.</w:t>
      </w:r>
    </w:p>
    <w:p w:rsidR="00931111" w:rsidRDefault="00931111" w:rsidP="00931111">
      <w:pPr>
        <w:tabs>
          <w:tab w:val="left" w:pos="1515"/>
        </w:tabs>
        <w:spacing w:line="276" w:lineRule="auto"/>
        <w:jc w:val="both"/>
        <w:rPr>
          <w:bCs/>
        </w:rPr>
      </w:pPr>
      <w:r>
        <w:rPr>
          <w:bCs/>
        </w:rPr>
        <w:tab/>
        <w:t>Порядок и условия предоставления сведений из ЕГРН установлены статьями 62 и 63 Федерального закона от 13.07.2015 № 218-ФЗ "О государственной регистрации недвижимости", Порядком предоставления сведений, содержащихся в ЕГРН, утвержденным приказом Минэкономразвития России от 23.12.2015 № 968 (далее - Порядок).</w:t>
      </w:r>
    </w:p>
    <w:p w:rsidR="00931111" w:rsidRDefault="00931111" w:rsidP="00931111">
      <w:pPr>
        <w:tabs>
          <w:tab w:val="left" w:pos="1515"/>
        </w:tabs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Согласно пункту 43 Порядка, к запросу о предоставлении сведений ограниченного доступа прилагается</w:t>
      </w:r>
      <w:r w:rsidR="00313791">
        <w:rPr>
          <w:bCs/>
        </w:rPr>
        <w:t>,</w:t>
      </w:r>
      <w:r>
        <w:rPr>
          <w:bCs/>
        </w:rPr>
        <w:t xml:space="preserve"> в том числе оригинал доверенности (либо ее копия), выданной правообладателем или его законным представителем, а также указанная в пункте 43 Порядка копия документа, подтверждающего полномочия законного представителя правообладателя, выдавшего доверенность (для заявителя - лица, получившего доверенность от правообладателя, его законного представителя).</w:t>
      </w:r>
      <w:proofErr w:type="gramEnd"/>
    </w:p>
    <w:p w:rsidR="00931111" w:rsidRDefault="00931111" w:rsidP="00931111">
      <w:pPr>
        <w:tabs>
          <w:tab w:val="left" w:pos="1515"/>
        </w:tabs>
        <w:spacing w:line="276" w:lineRule="auto"/>
        <w:jc w:val="both"/>
        <w:rPr>
          <w:bCs/>
        </w:rPr>
      </w:pPr>
      <w:r>
        <w:rPr>
          <w:bCs/>
        </w:rPr>
        <w:tab/>
        <w:t>Верность указанных в пункте 43 Порядка копий бумажных документов, прилагаемых к запросу о предоставлении сведений ограниченного доступа, за исключением копии судебного акта, копий страниц документа, удостоверяющего личность, должна быть засвидетельствована в нотариальном порядке.</w:t>
      </w:r>
    </w:p>
    <w:p w:rsidR="00931111" w:rsidRDefault="00931111" w:rsidP="00931111">
      <w:pPr>
        <w:tabs>
          <w:tab w:val="left" w:pos="1515"/>
        </w:tabs>
        <w:spacing w:line="276" w:lineRule="auto"/>
        <w:jc w:val="both"/>
        <w:rPr>
          <w:bCs/>
        </w:rPr>
      </w:pPr>
      <w:r>
        <w:rPr>
          <w:bCs/>
        </w:rPr>
        <w:tab/>
        <w:t>Таким образом, положения действующих нормативных правовых актов не содержат указание на необходимость нотариального удостоверения доверенности, выдаваемой в целях получения сведений из ЕГРН, при этом копия доверенности, прилагаемая к запросу о предоставлении содержащихся в ЕГРН сведений ограниченного доступа, должна быть заверена в нотариальном порядке.</w:t>
      </w:r>
    </w:p>
    <w:p w:rsidR="00931111" w:rsidRDefault="00931111" w:rsidP="00931111">
      <w:pPr>
        <w:tabs>
          <w:tab w:val="left" w:pos="1515"/>
        </w:tabs>
        <w:spacing w:line="276" w:lineRule="auto"/>
        <w:jc w:val="both"/>
        <w:rPr>
          <w:szCs w:val="28"/>
        </w:rPr>
      </w:pPr>
      <w:bookmarkStart w:id="0" w:name="_GoBack"/>
      <w:bookmarkEnd w:id="0"/>
    </w:p>
    <w:p w:rsidR="00931111" w:rsidRDefault="00313791" w:rsidP="00931111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>
        <w:rPr>
          <w:szCs w:val="28"/>
        </w:rPr>
        <w:t xml:space="preserve"> </w:t>
      </w:r>
    </w:p>
    <w:p w:rsidR="00313791" w:rsidRPr="00313791" w:rsidRDefault="00313791" w:rsidP="00313791">
      <w:pPr>
        <w:tabs>
          <w:tab w:val="left" w:pos="1515"/>
        </w:tabs>
        <w:spacing w:line="276" w:lineRule="auto"/>
        <w:jc w:val="center"/>
        <w:rPr>
          <w:b/>
          <w:bCs/>
        </w:rPr>
      </w:pPr>
      <w:r w:rsidRPr="00313791">
        <w:rPr>
          <w:b/>
          <w:bCs/>
        </w:rPr>
        <w:lastRenderedPageBreak/>
        <w:t>Росреестр проанализировал эффективность использования земель для их вовлечения в жилищное строительство</w:t>
      </w:r>
    </w:p>
    <w:p w:rsidR="00313791" w:rsidRDefault="00313791" w:rsidP="00313791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313791" w:rsidRDefault="00313791" w:rsidP="00313791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Росреестр по поручению Председателя Правительства РФ М.В. </w:t>
      </w:r>
      <w:proofErr w:type="spellStart"/>
      <w:r>
        <w:rPr>
          <w:bCs/>
        </w:rPr>
        <w:t>Мишустина</w:t>
      </w:r>
      <w:proofErr w:type="spellEnd"/>
      <w:r>
        <w:rPr>
          <w:bCs/>
        </w:rPr>
        <w:t xml:space="preserve"> провёл анализ эффективности использования земельных участков для определения возможности их вовлечения в жилищное строительство. Работа проведена в рамках достижения целевого показателя национального проекта «Жилье и городская среда», в соответствии с которым к 2024 году предусмотрено вовлечь в жилищное строительство земельные участки общей площадью 50,3 тыс. га.</w:t>
      </w:r>
    </w:p>
    <w:p w:rsidR="00313791" w:rsidRDefault="00313791" w:rsidP="00313791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Руководитель ведомства Олег </w:t>
      </w:r>
      <w:proofErr w:type="spellStart"/>
      <w:r>
        <w:rPr>
          <w:bCs/>
        </w:rPr>
        <w:t>Скуфинский</w:t>
      </w:r>
      <w:proofErr w:type="spellEnd"/>
      <w:r>
        <w:rPr>
          <w:bCs/>
        </w:rPr>
        <w:t xml:space="preserve"> заявил, что такая задача в масштабах страны была реализована впервые и в беспрецедентно короткие сроки. Сведения о незастроенных земельных участках и территориях, которые можно быстро вовлечь в оборот, планируется предоставить гражданам и предпринимателям в рамках сервиса «Земля для стройки». В настоящий момент Росреестр создает технологию по отображению земель на Публичной кадастровой карте.</w:t>
      </w:r>
    </w:p>
    <w:p w:rsidR="00313791" w:rsidRDefault="00313791" w:rsidP="00313791">
      <w:pPr>
        <w:spacing w:line="276" w:lineRule="auto"/>
        <w:jc w:val="both"/>
        <w:rPr>
          <w:bCs/>
        </w:rPr>
      </w:pPr>
      <w:r>
        <w:rPr>
          <w:bCs/>
        </w:rPr>
        <w:tab/>
        <w:t>Данный сервис будет реализован в рамках эксперимента по созданию Единого информационного ресурса о земле и недвижимости, предусмотренного поручением Председателя Правительства РФ.</w:t>
      </w:r>
    </w:p>
    <w:p w:rsidR="00313791" w:rsidRDefault="00313791" w:rsidP="00313791">
      <w:pPr>
        <w:tabs>
          <w:tab w:val="left" w:pos="-709"/>
        </w:tabs>
        <w:spacing w:line="276" w:lineRule="auto"/>
        <w:jc w:val="both"/>
        <w:rPr>
          <w:bCs/>
        </w:rPr>
      </w:pPr>
      <w:r>
        <w:rPr>
          <w:bCs/>
        </w:rPr>
        <w:tab/>
        <w:t xml:space="preserve">По итогам анализа были определены 733 населенных пункта во всех субъектах РФ и прилегающую к ним территорию с наиболее высоким спросом на жилую недвижимость (численность проживающего населения – более 88,5 </w:t>
      </w:r>
      <w:proofErr w:type="spellStart"/>
      <w:proofErr w:type="gramStart"/>
      <w:r>
        <w:rPr>
          <w:bCs/>
        </w:rPr>
        <w:t>млн</w:t>
      </w:r>
      <w:proofErr w:type="spellEnd"/>
      <w:proofErr w:type="gramEnd"/>
      <w:r>
        <w:rPr>
          <w:bCs/>
        </w:rPr>
        <w:t xml:space="preserve"> человек). Для этого на базе территориальных управлений Росреестра были созданы оперативные штабы, в которые вошли представители федеральных, региональных органов власти и профессиональные участники рынка недвижимости. В рамках работы Оперативного штаба при Управлении Росреестра по Чеченской Республике были определены 5 городов республики.</w:t>
      </w:r>
    </w:p>
    <w:p w:rsidR="00313791" w:rsidRDefault="00313791" w:rsidP="00313791">
      <w:pPr>
        <w:spacing w:line="276" w:lineRule="auto"/>
        <w:jc w:val="both"/>
        <w:rPr>
          <w:bCs/>
        </w:rPr>
      </w:pPr>
      <w:r>
        <w:rPr>
          <w:bCs/>
        </w:rPr>
        <w:tab/>
        <w:t>Анализ показал возможность потенциального вовлечения в оборот под жилищное строительство 5 560 земельных участков и территорий общей площадью 107,18 тыс. га, что в два раза превышает целевой показатель нацпроекта. Из них более 3 058 земельных участков площадью 40,56 тыс. га подходят для строительства многоквартирных домов и 2 502 участка площадью 66,62 тыс. га – для индивидуального жилищного строительства. На территории республики определены 10 земельных участков и территорий общей площадью 193,4 га, которые в свою очередь подходят для индивидуального жилищного строительства.</w:t>
      </w:r>
    </w:p>
    <w:p w:rsidR="00313791" w:rsidRDefault="00313791" w:rsidP="00313791">
      <w:pPr>
        <w:spacing w:line="276" w:lineRule="auto"/>
        <w:jc w:val="both"/>
        <w:rPr>
          <w:bCs/>
        </w:rPr>
      </w:pPr>
      <w:r>
        <w:rPr>
          <w:bCs/>
        </w:rPr>
        <w:lastRenderedPageBreak/>
        <w:tab/>
        <w:t>Результаты также были направлены в Минстрой России и АО «ДОМ</w:t>
      </w:r>
      <w:proofErr w:type="gramStart"/>
      <w:r>
        <w:rPr>
          <w:bCs/>
        </w:rPr>
        <w:t>.Р</w:t>
      </w:r>
      <w:proofErr w:type="gramEnd"/>
      <w:r>
        <w:rPr>
          <w:bCs/>
        </w:rPr>
        <w:t>Ф» для повышения эффективности вовлечения участков и территорий в жилищное строительство.</w:t>
      </w:r>
    </w:p>
    <w:p w:rsidR="00313791" w:rsidRDefault="00313791" w:rsidP="00313791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«В рамках эксперимента по созданию Единого информационного ресурса о земле и недвижимости также будет реализован проект "Земля просто", который позволит с помощью цифровых технологий каждому жителю нашей страны, каждому предпринимателю просто и </w:t>
      </w:r>
      <w:proofErr w:type="spellStart"/>
      <w:r>
        <w:rPr>
          <w:bCs/>
        </w:rPr>
        <w:t>безбарьерно</w:t>
      </w:r>
      <w:proofErr w:type="spellEnd"/>
      <w:r>
        <w:rPr>
          <w:bCs/>
        </w:rPr>
        <w:t xml:space="preserve"> брать землю. Можно будет выбрать подходящий свободный земельный участок, получить о нем сведения, направить заявку на регистрацию, рассчитать потенциальную стоимость, спрогнозировать будущие налоги и сборы. Данный сервис упростит и ускорит процесс вовлечения в оборот государственной и муниципальной земли и иных объектов недвижимости», - заявил </w:t>
      </w:r>
      <w:proofErr w:type="spellStart"/>
      <w:r>
        <w:rPr>
          <w:bCs/>
        </w:rPr>
        <w:t>Скуфинский</w:t>
      </w:r>
      <w:proofErr w:type="spellEnd"/>
      <w:r>
        <w:rPr>
          <w:bCs/>
        </w:rPr>
        <w:t>.</w:t>
      </w:r>
    </w:p>
    <w:p w:rsidR="00313791" w:rsidRDefault="00313791" w:rsidP="00313791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Эксперимент по созданию Единого информационного ресурса о земле и недвижимости будет проведен в отдельных субъектах в 2020 – 2021 гг. В 2022 году планируется тиражировать проект на территории других регионов по мере их готовности, сообщили в </w:t>
      </w:r>
      <w:proofErr w:type="spellStart"/>
      <w:r>
        <w:rPr>
          <w:bCs/>
        </w:rPr>
        <w:t>Росреестре</w:t>
      </w:r>
      <w:proofErr w:type="spellEnd"/>
      <w:r>
        <w:rPr>
          <w:bCs/>
        </w:rPr>
        <w:t>.</w:t>
      </w:r>
    </w:p>
    <w:p w:rsidR="00313791" w:rsidRDefault="00313791" w:rsidP="00313791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313791" w:rsidRDefault="00313791" w:rsidP="00313791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313791" w:rsidRDefault="00313791" w:rsidP="00313791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>
        <w:rPr>
          <w:szCs w:val="28"/>
        </w:rPr>
        <w:t>А.Л. Шаипов,</w:t>
      </w:r>
    </w:p>
    <w:p w:rsidR="00313791" w:rsidRDefault="00313791" w:rsidP="00313791">
      <w:pPr>
        <w:tabs>
          <w:tab w:val="left" w:pos="1515"/>
        </w:tabs>
        <w:spacing w:line="276" w:lineRule="auto"/>
        <w:jc w:val="right"/>
        <w:rPr>
          <w:szCs w:val="28"/>
        </w:rPr>
      </w:pPr>
      <w:r>
        <w:rPr>
          <w:szCs w:val="28"/>
        </w:rPr>
        <w:t xml:space="preserve">заместитель руководителя Управления </w:t>
      </w:r>
    </w:p>
    <w:p w:rsidR="00313791" w:rsidRDefault="00313791" w:rsidP="00313791">
      <w:pPr>
        <w:tabs>
          <w:tab w:val="left" w:pos="1515"/>
        </w:tabs>
        <w:spacing w:line="276" w:lineRule="auto"/>
        <w:jc w:val="right"/>
        <w:rPr>
          <w:szCs w:val="28"/>
        </w:rPr>
      </w:pPr>
      <w:r>
        <w:rPr>
          <w:szCs w:val="28"/>
        </w:rPr>
        <w:t>Росреестра по Чеченской Республике</w:t>
      </w:r>
    </w:p>
    <w:p w:rsidR="00313791" w:rsidRDefault="00313791" w:rsidP="00313791"/>
    <w:p w:rsidR="00313791" w:rsidRDefault="00313791" w:rsidP="00313791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313791" w:rsidRDefault="00313791"/>
    <w:sectPr w:rsidR="00313791" w:rsidSect="00D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66B"/>
    <w:rsid w:val="00313791"/>
    <w:rsid w:val="0069699B"/>
    <w:rsid w:val="008D766B"/>
    <w:rsid w:val="00931111"/>
    <w:rsid w:val="00D1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2021-05-19T06:03:00Z</dcterms:created>
  <dcterms:modified xsi:type="dcterms:W3CDTF">2021-05-19T06:25:00Z</dcterms:modified>
</cp:coreProperties>
</file>