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8"/>
      </w:tblGrid>
      <w:tr w:rsidR="002216C6" w:rsidTr="00F75099">
        <w:trPr>
          <w:trHeight w:val="4954"/>
        </w:trPr>
        <w:tc>
          <w:tcPr>
            <w:tcW w:w="4178" w:type="dxa"/>
          </w:tcPr>
          <w:p w:rsidR="002216C6" w:rsidRDefault="002216C6" w:rsidP="002216C6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    </w:t>
            </w:r>
            <w:r w:rsidR="00F75099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Согласована:                                                        </w:t>
            </w:r>
          </w:p>
          <w:p w:rsidR="002216C6" w:rsidRPr="002F625D" w:rsidRDefault="002216C6" w:rsidP="002216C6">
            <w:pPr>
              <w:widowControl w:val="0"/>
              <w:tabs>
                <w:tab w:val="left" w:pos="5760"/>
              </w:tabs>
              <w:suppressAutoHyphens/>
              <w:spacing w:after="0" w:line="200" w:lineRule="atLeast"/>
              <w:ind w:left="413"/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Министр  промышленности и энергетики Чеченской Республики                                                           </w:t>
            </w:r>
          </w:p>
          <w:p w:rsidR="002216C6" w:rsidRDefault="002216C6" w:rsidP="002216C6">
            <w:pPr>
              <w:widowControl w:val="0"/>
              <w:tabs>
                <w:tab w:val="left" w:pos="525"/>
              </w:tabs>
              <w:suppressAutoHyphens/>
              <w:spacing w:after="0" w:line="200" w:lineRule="atLeast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  </w:t>
            </w:r>
          </w:p>
          <w:p w:rsidR="002216C6" w:rsidRPr="002F625D" w:rsidRDefault="002216C6" w:rsidP="002216C6">
            <w:pPr>
              <w:widowControl w:val="0"/>
              <w:tabs>
                <w:tab w:val="left" w:pos="525"/>
              </w:tabs>
              <w:suppressAutoHyphens/>
              <w:spacing w:after="0" w:line="200" w:lineRule="atLeast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____________Г. </w:t>
            </w:r>
            <w:r w:rsidR="00A36123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С.</w:t>
            </w:r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Таймасханов</w:t>
            </w:r>
            <w:proofErr w:type="spellEnd"/>
          </w:p>
          <w:p w:rsidR="002216C6" w:rsidRDefault="002216C6" w:rsidP="002216C6">
            <w:pPr>
              <w:widowControl w:val="0"/>
              <w:tabs>
                <w:tab w:val="left" w:pos="435"/>
              </w:tabs>
              <w:suppressAutoHyphens/>
              <w:spacing w:after="0" w:line="200" w:lineRule="atLeast"/>
              <w:rPr>
                <w:rFonts w:ascii="Times New Roman" w:eastAsia="SimSun" w:hAnsi="Times New Roman" w:cs="Tahoma"/>
                <w:b/>
                <w:bCs/>
                <w:kern w:val="1"/>
                <w:sz w:val="40"/>
                <w:szCs w:val="4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40"/>
                <w:szCs w:val="40"/>
                <w:lang w:eastAsia="hi-IN" w:bidi="hi-IN"/>
              </w:rPr>
              <w:tab/>
            </w:r>
          </w:p>
          <w:p w:rsidR="002216C6" w:rsidRPr="00F75099" w:rsidRDefault="002216C6" w:rsidP="002216C6">
            <w:pPr>
              <w:widowControl w:val="0"/>
              <w:tabs>
                <w:tab w:val="left" w:pos="435"/>
              </w:tabs>
              <w:suppressAutoHyphens/>
              <w:spacing w:after="0" w:line="200" w:lineRule="atLeast"/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eastAsia="hi-IN" w:bidi="hi-IN"/>
              </w:rPr>
            </w:pPr>
            <w:r w:rsidRPr="00F75099"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eastAsia="hi-IN" w:bidi="hi-IN"/>
              </w:rPr>
              <w:t>«___» _____</w:t>
            </w:r>
            <w:r w:rsidR="00A36123"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eastAsia="hi-IN" w:bidi="hi-IN"/>
              </w:rPr>
              <w:t>_____</w:t>
            </w:r>
            <w:r w:rsidRPr="00F75099"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eastAsia="hi-IN" w:bidi="hi-IN"/>
              </w:rPr>
              <w:t xml:space="preserve"> 2012г</w:t>
            </w:r>
          </w:p>
          <w:p w:rsidR="002216C6" w:rsidRDefault="002216C6" w:rsidP="002216C6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40"/>
                <w:szCs w:val="40"/>
                <w:lang w:eastAsia="hi-IN" w:bidi="hi-IN"/>
              </w:rPr>
            </w:pPr>
          </w:p>
          <w:p w:rsidR="002216C6" w:rsidRDefault="002216C6" w:rsidP="002216C6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40"/>
                <w:szCs w:val="40"/>
                <w:lang w:eastAsia="hi-IN" w:bidi="hi-IN"/>
              </w:rPr>
            </w:pPr>
          </w:p>
          <w:p w:rsidR="002216C6" w:rsidRDefault="002216C6" w:rsidP="002216C6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40"/>
                <w:szCs w:val="40"/>
                <w:lang w:eastAsia="hi-IN" w:bidi="hi-IN"/>
              </w:rPr>
            </w:pPr>
          </w:p>
          <w:p w:rsidR="002216C6" w:rsidRDefault="002216C6" w:rsidP="002216C6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40"/>
                <w:szCs w:val="40"/>
                <w:lang w:eastAsia="hi-IN" w:bidi="hi-IN"/>
              </w:rPr>
            </w:pPr>
          </w:p>
          <w:p w:rsidR="002216C6" w:rsidRDefault="002216C6" w:rsidP="002216C6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tbl>
      <w:tblPr>
        <w:tblpPr w:leftFromText="180" w:rightFromText="180" w:vertAnchor="text" w:horzAnchor="page" w:tblpX="6703" w:tblpY="-49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2"/>
      </w:tblGrid>
      <w:tr w:rsidR="00F75099" w:rsidTr="00F75099">
        <w:trPr>
          <w:trHeight w:val="4950"/>
        </w:trPr>
        <w:tc>
          <w:tcPr>
            <w:tcW w:w="4142" w:type="dxa"/>
          </w:tcPr>
          <w:p w:rsidR="00F75099" w:rsidRDefault="00F75099" w:rsidP="00F75099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Утверждаю:</w:t>
            </w:r>
          </w:p>
          <w:p w:rsidR="00F75099" w:rsidRDefault="00F75099" w:rsidP="00F75099">
            <w:pP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  <w:t>Глава администрации Ножай-</w:t>
            </w:r>
            <w:proofErr w:type="spellStart"/>
            <w: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  <w:t xml:space="preserve"> муниципального района</w:t>
            </w:r>
          </w:p>
          <w:p w:rsidR="00F75099" w:rsidRDefault="00F75099" w:rsidP="00F75099">
            <w:pP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  <w:t>______________</w:t>
            </w:r>
            <w:r w:rsidRPr="002216C6">
              <w:rPr>
                <w:rFonts w:ascii="Times New Roman" w:eastAsia="SimSun" w:hAnsi="Times New Roman" w:cs="Tahoma"/>
                <w:b/>
                <w:sz w:val="28"/>
                <w:szCs w:val="28"/>
                <w:lang w:eastAsia="hi-IN" w:bidi="hi-IN"/>
              </w:rPr>
              <w:t xml:space="preserve">А.Х. </w:t>
            </w:r>
            <w:proofErr w:type="spellStart"/>
            <w:r w:rsidRPr="002216C6">
              <w:rPr>
                <w:rFonts w:ascii="Times New Roman" w:eastAsia="SimSun" w:hAnsi="Times New Roman" w:cs="Tahoma"/>
                <w:b/>
                <w:sz w:val="28"/>
                <w:szCs w:val="28"/>
                <w:lang w:eastAsia="hi-IN" w:bidi="hi-IN"/>
              </w:rPr>
              <w:t>Хататаев</w:t>
            </w:r>
            <w:proofErr w:type="spellEnd"/>
          </w:p>
          <w:p w:rsidR="00F75099" w:rsidRPr="002216C6" w:rsidRDefault="00F75099" w:rsidP="00F75099">
            <w:pP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sz w:val="28"/>
                <w:szCs w:val="28"/>
                <w:lang w:eastAsia="hi-IN" w:bidi="hi-IN"/>
              </w:rPr>
              <w:t>«___» ___________2012 г</w:t>
            </w:r>
          </w:p>
        </w:tc>
      </w:tr>
    </w:tbl>
    <w:p w:rsidR="002F625D" w:rsidRDefault="002F625D" w:rsidP="002F625D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</w:t>
      </w:r>
    </w:p>
    <w:p w:rsidR="002F625D" w:rsidRDefault="002F625D" w:rsidP="002F625D">
      <w:pPr>
        <w:widowControl w:val="0"/>
        <w:suppressAutoHyphens/>
        <w:spacing w:after="0" w:line="200" w:lineRule="atLeast"/>
        <w:ind w:left="5664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2216C6" w:rsidRDefault="002216C6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</w:pPr>
    </w:p>
    <w:p w:rsidR="002216C6" w:rsidRDefault="002216C6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</w:pPr>
    </w:p>
    <w:p w:rsidR="00BB3B7F" w:rsidRPr="00642A24" w:rsidRDefault="002F625D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>ПРОГРАММА</w:t>
      </w:r>
    </w:p>
    <w:p w:rsidR="00BB3B7F" w:rsidRPr="00642A24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</w:pPr>
    </w:p>
    <w:p w:rsidR="00B9567A" w:rsidRPr="00642A24" w:rsidRDefault="00B9567A" w:rsidP="002F625D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</w:pPr>
      <w:r w:rsidRPr="00642A24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>«Энергосбережение</w:t>
      </w: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</w:pPr>
      <w:r w:rsidRPr="00642A24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 xml:space="preserve">и повышение энергетической эффективности </w:t>
      </w:r>
      <w:r w:rsidR="00BB3B7F" w:rsidRPr="00642A24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>Ножай-</w:t>
      </w:r>
      <w:proofErr w:type="spellStart"/>
      <w:r w:rsidR="00BB3B7F" w:rsidRPr="00642A24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>Юртовского</w:t>
      </w:r>
      <w:proofErr w:type="spellEnd"/>
      <w:r w:rsidR="00BB3B7F" w:rsidRPr="00642A24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 xml:space="preserve"> </w:t>
      </w:r>
      <w:r w:rsidRPr="00642A24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>муниципального района</w:t>
      </w:r>
      <w:r w:rsidR="002F625D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 xml:space="preserve"> на 2011 – 2015 годы и на перспективу</w:t>
      </w: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</w:pPr>
      <w:r w:rsidRPr="00642A24">
        <w:rPr>
          <w:rFonts w:ascii="Times New Roman" w:eastAsia="SimSun" w:hAnsi="Times New Roman" w:cs="Tahoma"/>
          <w:b/>
          <w:bCs/>
          <w:kern w:val="1"/>
          <w:sz w:val="40"/>
          <w:szCs w:val="40"/>
          <w:lang w:eastAsia="hi-IN" w:bidi="hi-IN"/>
        </w:rPr>
        <w:t>до 2020 года»</w:t>
      </w: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48"/>
          <w:szCs w:val="4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48"/>
          <w:szCs w:val="4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48"/>
          <w:szCs w:val="4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48"/>
          <w:szCs w:val="4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48"/>
          <w:szCs w:val="4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48"/>
          <w:szCs w:val="4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642A24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B3B7F" w:rsidP="00F75099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32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ahoma"/>
          <w:b/>
          <w:bCs/>
          <w:kern w:val="1"/>
          <w:sz w:val="32"/>
          <w:szCs w:val="28"/>
          <w:lang w:eastAsia="hi-IN" w:bidi="hi-IN"/>
        </w:rPr>
        <w:t>с</w:t>
      </w:r>
      <w:proofErr w:type="gramStart"/>
      <w:r>
        <w:rPr>
          <w:rFonts w:ascii="Times New Roman" w:eastAsia="SimSun" w:hAnsi="Times New Roman" w:cs="Tahoma"/>
          <w:b/>
          <w:bCs/>
          <w:kern w:val="1"/>
          <w:sz w:val="32"/>
          <w:szCs w:val="28"/>
          <w:lang w:eastAsia="hi-IN" w:bidi="hi-IN"/>
        </w:rPr>
        <w:t>.Н</w:t>
      </w:r>
      <w:proofErr w:type="gramEnd"/>
      <w:r>
        <w:rPr>
          <w:rFonts w:ascii="Times New Roman" w:eastAsia="SimSun" w:hAnsi="Times New Roman" w:cs="Tahoma"/>
          <w:b/>
          <w:bCs/>
          <w:kern w:val="1"/>
          <w:sz w:val="32"/>
          <w:szCs w:val="28"/>
          <w:lang w:eastAsia="hi-IN" w:bidi="hi-IN"/>
        </w:rPr>
        <w:t>ожай</w:t>
      </w:r>
      <w:proofErr w:type="spellEnd"/>
      <w:r>
        <w:rPr>
          <w:rFonts w:ascii="Times New Roman" w:eastAsia="SimSun" w:hAnsi="Times New Roman" w:cs="Tahoma"/>
          <w:b/>
          <w:bCs/>
          <w:kern w:val="1"/>
          <w:sz w:val="32"/>
          <w:szCs w:val="28"/>
          <w:lang w:eastAsia="hi-IN" w:bidi="hi-IN"/>
        </w:rPr>
        <w:t>-Юрт</w:t>
      </w:r>
      <w:r w:rsidR="00B9567A" w:rsidRPr="00B9567A">
        <w:rPr>
          <w:rFonts w:ascii="Times New Roman" w:eastAsia="SimSun" w:hAnsi="Times New Roman" w:cs="Tahoma"/>
          <w:b/>
          <w:bCs/>
          <w:kern w:val="1"/>
          <w:sz w:val="32"/>
          <w:szCs w:val="28"/>
          <w:lang w:eastAsia="hi-IN" w:bidi="hi-IN"/>
        </w:rPr>
        <w:t xml:space="preserve">  201</w:t>
      </w:r>
      <w:r w:rsidR="00A36123">
        <w:rPr>
          <w:rFonts w:ascii="Times New Roman" w:eastAsia="SimSun" w:hAnsi="Times New Roman" w:cs="Tahoma"/>
          <w:b/>
          <w:bCs/>
          <w:kern w:val="1"/>
          <w:sz w:val="32"/>
          <w:szCs w:val="28"/>
          <w:lang w:eastAsia="hi-IN" w:bidi="hi-IN"/>
        </w:rPr>
        <w:t>2г</w:t>
      </w: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B3B7F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B3B7F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B3B7F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B3B7F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B3B7F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B3B7F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B3B7F" w:rsidRDefault="00BB3B7F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Содержание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1.</w:t>
      </w:r>
      <w:r w:rsidRPr="00B9567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Паспорт программы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2.</w:t>
      </w:r>
      <w:r w:rsidRPr="00B9567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Содержание проблемы и обоснование необходимости её решения программными методами 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2.1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Краткая социально-экономическая характеристика </w:t>
      </w:r>
      <w:proofErr w:type="spellStart"/>
      <w:r w:rsidR="00BB3B7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ножай-Юртовского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2.2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  <w:t>Анализ энергопотребления за 2007-2010 годы и основные целевые показатели в области энергосбережения и повышения энергетической эффективности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  <w:t xml:space="preserve"> </w:t>
      </w:r>
    </w:p>
    <w:p w:rsidR="00B9567A" w:rsidRPr="00B9567A" w:rsidRDefault="00B9567A" w:rsidP="00B9567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 Основная цель и задачи Программы.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4.Сроки этапы реализации программы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 Система программных мероприятий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5.1 Повышение </w:t>
      </w:r>
      <w:proofErr w:type="spellStart"/>
      <w:r w:rsidRPr="00B9567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коммунальном хозяйстве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5.2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Повышение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организациях бюджетной сферы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br/>
        <w:t>и сферы услуг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5.3 Повышение энергетической эффективности в жилищном секторе</w:t>
      </w:r>
    </w:p>
    <w:p w:rsidR="00B9567A" w:rsidRPr="00B9567A" w:rsidRDefault="00B9567A" w:rsidP="00B9567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6. Ресурсное обеспечение Программы</w:t>
      </w:r>
    </w:p>
    <w:p w:rsidR="00B9567A" w:rsidRPr="00B9567A" w:rsidRDefault="00B9567A" w:rsidP="00B9567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7. Механизм реализации Программы </w:t>
      </w:r>
    </w:p>
    <w:p w:rsidR="00B9567A" w:rsidRPr="00BB3B7F" w:rsidRDefault="00B9567A" w:rsidP="00BB3B7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 Прогноз ожидаемых результатов Программы</w:t>
      </w: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560"/>
          <w:tab w:val="left" w:pos="576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Паспорт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долгосрочной целевой программы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(далее Программа)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highlight w:val="yellow"/>
          <w:lang w:eastAsia="hi-IN" w:bidi="hi-IN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9567A" w:rsidP="00FE4D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Долгосрочная целевая программа «Энергосбережение и повышение энергетической эффективности </w:t>
            </w:r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муниципального района на</w:t>
            </w:r>
            <w:r w:rsidR="00FE4D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2011-2015 годы и на перспективу</w:t>
            </w: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до  2020 года»</w:t>
            </w: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Дата принятия решения о разработке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9567A" w:rsidP="003F30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постановление   администрации  </w:t>
            </w:r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муниципального района о</w:t>
            </w:r>
            <w:r w:rsidR="003F30DB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т «</w:t>
            </w:r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__</w:t>
            </w:r>
            <w:r w:rsidR="003F30DB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»___</w:t>
            </w: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20</w:t>
            </w:r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__</w:t>
            </w: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года № </w:t>
            </w:r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____</w:t>
            </w: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«О разработке проекта долгосрочной целевой программы «Энергосбережение и повышение энергетической эффективности на территории </w:t>
            </w:r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муниципального района на период до 2020 года».</w:t>
            </w: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Нормативно-правовое основание для разработки программы 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Указ Президента российской Федерации от 4 июня 2008 года №889 «О некоторых мерах по повышению энергетической и экологической эффективности российской экономики»;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постановление Правительства РФ от 31.12.2009 N 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Приказ Министерства Экономического развития Российской Федерации №61 от 17.02.2010 г. 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</w:p>
          <w:p w:rsidR="00B9567A" w:rsidRPr="00B9567A" w:rsidRDefault="00C35385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Постановление Правительства Чеченской Республики №232 от 28.12.2010 года </w:t>
            </w:r>
            <w:r w:rsidR="002943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б утверждении республиканской комплексной целевой  программы «Энергосбережение и повышение энергетической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lastRenderedPageBreak/>
              <w:t>эффективности в Чеченской Республике на 2011-2013 годы и на перспективу до 2020 года»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Заказчик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B3B7F" w:rsidP="00BB3B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А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дминистраци</w:t>
            </w: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я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муниципального района </w:t>
            </w: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Чеченской Республики</w:t>
            </w: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Исполнители программы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9567A" w:rsidRPr="00B9567A" w:rsidRDefault="00BB3B7F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А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дминистраци</w:t>
            </w: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я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муниципального района </w:t>
            </w: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ЧР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  <w:r w:rsidR="00B9567A"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организации коммунального комплекса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="00B9567A"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муниципального района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Подрядные организации (исполнители) отдельных мероприятий, определенные на конкурсной основе</w:t>
            </w: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B3B7F" w:rsidP="00BB3B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Администрация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муниципального района </w:t>
            </w:r>
            <w:r>
              <w:rPr>
                <w:rFonts w:ascii="Times New Roman" w:eastAsia="SimSun" w:hAnsi="Times New Roman" w:cs="Tahoma"/>
                <w:color w:val="000000"/>
                <w:kern w:val="1"/>
                <w:sz w:val="28"/>
                <w:szCs w:val="28"/>
                <w:lang w:eastAsia="hi-IN" w:bidi="hi-IN"/>
              </w:rPr>
              <w:t>ЧР</w:t>
            </w: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 на основе широкомасштабного внедрения </w:t>
            </w:r>
            <w:proofErr w:type="spellStart"/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энергоэффективных</w:t>
            </w:r>
            <w:proofErr w:type="spellEnd"/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технологий, повышения энергетической эффективности экономики </w:t>
            </w:r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 w:rsidR="00BB3B7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 района </w:t>
            </w:r>
            <w:r w:rsidR="00BB3B7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ЧР</w:t>
            </w: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 снижения энергоёмкости муниципального продукта на 40% по сравнению с 2007 годом. </w:t>
            </w: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Ускорение перехода коммунального комплекса и объектов бюджетной сферы на </w:t>
            </w:r>
            <w:proofErr w:type="spellStart"/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энергоэффективные</w:t>
            </w:r>
            <w:proofErr w:type="spellEnd"/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технологии, повышение надежности топливо- и энергообеспечения, снижение потребления энергоресурсов за счет энергосбережения в среднем на 3...5% ежегодно, улучшение социально-бытовых условий жизни населения.</w:t>
            </w: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Задачи программы:</w:t>
            </w: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эффективности энергопотребления в системах коммунальной  инфраструктуры, бюджетной сфере и жилищном секторе, в том числе за счёт запуска механизмов стимулирования энергосбережения и повышения энергетической эффективности;</w:t>
            </w:r>
          </w:p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-создание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района на энергосберегающий путь развития;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-повышение надежности топливо- и энергообеспечения;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-снижение внутреннего потребления энергоресурсов за счет энергосбережения на 3…5% ежегодно;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lastRenderedPageBreak/>
              <w:t>-завершение оснащения объектов бюджетной сферы и других потребителей энергоресурсов приборами и системами учета и регулирования потребления энергоресурсов;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-сокращение расходов местного бюджета на обеспечение энергетическими ресурсами муниципальных учреждений;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- увеличение  объема внебюджетных средств, используемых на финансирование мероприятий по энергосбережению и повышению энергетической эффективности;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-повышение качества жизни населения, снижение доли затрат на энергообеспечение;</w:t>
            </w:r>
          </w:p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-уменьшение негативного воздействия на окружающую среду</w:t>
            </w: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2011-2020 годы</w:t>
            </w:r>
            <w:smartTag w:uri="urn:schemas-microsoft-com:office:smarttags" w:element="PersonName">
              <w:r w:rsidRPr="00B9567A">
                <w:rPr>
                  <w:rFonts w:ascii="Times New Roman" w:eastAsia="SimSun" w:hAnsi="Times New Roman" w:cs="Times New Roman"/>
                  <w:kern w:val="1"/>
                  <w:sz w:val="28"/>
                  <w:szCs w:val="28"/>
                  <w:lang w:eastAsia="hi-IN" w:bidi="hi-IN"/>
                </w:rPr>
                <w:t>,</w:t>
              </w:r>
            </w:smartTag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 том числе: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</w:t>
            </w: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этап – 2011–2015 годы;</w:t>
            </w:r>
          </w:p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II</w:t>
            </w:r>
            <w:r w:rsidRPr="00B956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этап – 2016–2020 годы.</w:t>
            </w:r>
          </w:p>
        </w:tc>
      </w:tr>
      <w:tr w:rsidR="00B9567A" w:rsidRPr="00B9567A" w:rsidTr="00CB5996"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Объемы и источники финансирования программы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9567A" w:rsidRPr="005B70D3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5B70D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Объем финансирования, всего – </w:t>
            </w:r>
            <w:r w:rsidR="00EF7D7C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19</w:t>
            </w:r>
            <w:r w:rsidR="007907A1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,59</w:t>
            </w:r>
            <w:r w:rsidR="000006F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0 </w:t>
            </w:r>
            <w:r w:rsidRPr="005B70D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млн. руб., в том числе: </w:t>
            </w:r>
          </w:p>
          <w:p w:rsidR="00B9567A" w:rsidRPr="005B70D3" w:rsidRDefault="00B9567A" w:rsidP="00B9567A">
            <w:pPr>
              <w:widowControl w:val="0"/>
              <w:tabs>
                <w:tab w:val="left" w:pos="3233"/>
                <w:tab w:val="left" w:pos="4360"/>
              </w:tabs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5B70D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средства местного бюджета – </w:t>
            </w:r>
            <w:r w:rsidR="00A935D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18,475</w:t>
            </w:r>
            <w:r w:rsidRPr="005B70D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млн. рублей;</w:t>
            </w:r>
          </w:p>
          <w:p w:rsidR="00B9567A" w:rsidRPr="00B9567A" w:rsidRDefault="00A935DF" w:rsidP="00A935DF">
            <w:pPr>
              <w:widowControl w:val="0"/>
              <w:tabs>
                <w:tab w:val="left" w:pos="3233"/>
                <w:tab w:val="left" w:pos="4360"/>
              </w:tabs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собственные</w:t>
            </w:r>
            <w:r w:rsidR="00B9567A" w:rsidRPr="005B70D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средства</w:t>
            </w:r>
            <w:r w:rsidR="00EF7D7C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1,115</w:t>
            </w:r>
            <w:r w:rsidR="00B9567A" w:rsidRPr="005B70D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12EFD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9567A" w:rsidRPr="005B70D3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млн. рублей.</w:t>
            </w:r>
          </w:p>
        </w:tc>
      </w:tr>
      <w:tr w:rsidR="00B9567A" w:rsidRPr="00B9567A" w:rsidTr="00CB5996">
        <w:trPr>
          <w:trHeight w:val="1657"/>
        </w:trPr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Снижение энергоемкости МП за счет энергосбережения на 40% до 2020 года (по отношению к 2007 году), оснащение потребителей системами учета 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3E068D" w:rsidRPr="00483232" w:rsidRDefault="003E068D" w:rsidP="00B9567A">
            <w:pPr>
              <w:suppressAutoHyphens/>
              <w:snapToGri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B9567A" w:rsidRPr="00B9567A" w:rsidRDefault="00B9567A" w:rsidP="00B9567A">
            <w:pPr>
              <w:suppressAutoHyphens/>
              <w:snapToGri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bookmarkStart w:id="0" w:name="_GoBack"/>
            <w:r w:rsidRPr="00B9567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Выполнение предусмотренных в программе энергосберегающих мероприятий позволит обеспечить</w:t>
            </w:r>
            <w:r w:rsidR="00231B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="007907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(в</w:t>
            </w:r>
            <w:r w:rsidR="00231B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действующих ценах</w:t>
            </w:r>
            <w:r w:rsidR="007907A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)</w:t>
            </w:r>
            <w:r w:rsidRPr="00B9567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:</w:t>
            </w:r>
          </w:p>
          <w:p w:rsidR="00165A9F" w:rsidRDefault="00165A9F" w:rsidP="003E06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</w:p>
          <w:p w:rsidR="007907A1" w:rsidRPr="007907A1" w:rsidRDefault="00B9567A" w:rsidP="003E06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экономию природного газа в размере не менее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11</w:t>
            </w:r>
            <w:r w:rsidR="00165A9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690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274341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тыс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. м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vertAlign w:val="superscript"/>
                <w:lang w:eastAsia="ar-SA"/>
              </w:rPr>
              <w:t>3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(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на 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сумму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15</w:t>
            </w:r>
            <w:r w:rsidR="000006F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805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тыс. руб.) на 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I этапе (2011–2015 годы) и не менее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20</w:t>
            </w:r>
            <w:r w:rsidR="000006F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387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BF7C95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тыс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. м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vertAlign w:val="superscript"/>
                <w:lang w:eastAsia="ar-SA"/>
              </w:rPr>
              <w:t>3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vertAlign w:val="superscript"/>
                <w:lang w:eastAsia="ar-SA"/>
              </w:rPr>
              <w:t xml:space="preserve">    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44"/>
                <w:szCs w:val="44"/>
                <w:vertAlign w:val="superscript"/>
                <w:lang w:eastAsia="ar-SA"/>
              </w:rPr>
              <w:t xml:space="preserve">(на сумму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44"/>
                <w:szCs w:val="44"/>
                <w:vertAlign w:val="superscript"/>
                <w:lang w:eastAsia="ar-SA"/>
              </w:rPr>
              <w:t>27</w:t>
            </w:r>
            <w:r w:rsidR="000006FA">
              <w:rPr>
                <w:rFonts w:ascii="Times New Roman" w:eastAsia="Times New Roman" w:hAnsi="Times New Roman" w:cs="Times New Roman"/>
                <w:b/>
                <w:spacing w:val="-5"/>
                <w:sz w:val="44"/>
                <w:szCs w:val="44"/>
                <w:vertAlign w:val="superscript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44"/>
                <w:szCs w:val="44"/>
                <w:vertAlign w:val="superscript"/>
                <w:lang w:eastAsia="ar-SA"/>
              </w:rPr>
              <w:t>564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44"/>
                <w:szCs w:val="44"/>
                <w:vertAlign w:val="superscript"/>
                <w:lang w:eastAsia="ar-SA"/>
              </w:rPr>
              <w:t xml:space="preserve"> тыс. руб.)  </w:t>
            </w:r>
            <w:r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за весь срок реализации Программы (2011–2020 годы);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</w:p>
          <w:p w:rsidR="00A935DF" w:rsidRDefault="000006FA" w:rsidP="003E06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  </w:t>
            </w:r>
            <w:r w:rsidR="00B9567A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экономию электроэнергии в размере не менее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5</w:t>
            </w:r>
            <w:r w:rsidR="00165A9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561</w:t>
            </w:r>
            <w:r w:rsidR="00B9567A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BF7C95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тыс</w:t>
            </w:r>
            <w:r w:rsidR="00B9567A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B9567A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кВт-ч</w:t>
            </w:r>
            <w:proofErr w:type="gramEnd"/>
            <w:r w:rsidR="00A2061B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(на сумму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394</w:t>
            </w:r>
            <w:r w:rsidR="00A2061B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тыс. руб.)</w:t>
            </w:r>
            <w:r w:rsidR="003E068D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B9567A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на I этапе (2011–2015 годы) и не менее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9</w:t>
            </w:r>
            <w:r w:rsidR="00165A9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699</w:t>
            </w:r>
            <w:r w:rsidR="00BF7C95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тыс</w:t>
            </w:r>
            <w:r w:rsidR="00B9567A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. кВт-ч</w:t>
            </w:r>
            <w:r w:rsidR="00A2061B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(</w:t>
            </w:r>
            <w:r w:rsidR="00C47B66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на </w:t>
            </w:r>
            <w:r w:rsidR="00C47B66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lastRenderedPageBreak/>
              <w:t xml:space="preserve">сумму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663</w:t>
            </w:r>
            <w:r w:rsidR="00C47B66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) </w:t>
            </w:r>
            <w:r w:rsidR="00B9567A" w:rsidRPr="007907A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за весь срок реализации Программы (2011–2020 годы);</w:t>
            </w:r>
          </w:p>
          <w:p w:rsidR="00A935DF" w:rsidRDefault="00A935DF" w:rsidP="003E06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</w:p>
          <w:p w:rsidR="00A935DF" w:rsidRDefault="00A935DF" w:rsidP="003E06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</w:p>
          <w:p w:rsidR="00B9567A" w:rsidRPr="007907A1" w:rsidRDefault="00A935DF" w:rsidP="003E068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Всего за весь срок реализации Программы будет сэкономлено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26</w:t>
            </w:r>
            <w:r w:rsidR="00414E4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864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т.у.т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. ТЭР на сумму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35</w:t>
            </w:r>
            <w:r w:rsidR="000006F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</w:t>
            </w:r>
            <w:r w:rsidR="00AA1AE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>226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 тыс. рублей.</w:t>
            </w:r>
          </w:p>
          <w:bookmarkEnd w:id="0"/>
          <w:p w:rsidR="00B9567A" w:rsidRPr="00B9567A" w:rsidRDefault="00B9567A" w:rsidP="005B70D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9567A" w:rsidRPr="00B9567A" w:rsidTr="00CB5996">
        <w:trPr>
          <w:trHeight w:val="1657"/>
        </w:trPr>
        <w:tc>
          <w:tcPr>
            <w:tcW w:w="2694" w:type="dxa"/>
            <w:shd w:val="clear" w:color="auto" w:fill="auto"/>
          </w:tcPr>
          <w:p w:rsidR="00B9567A" w:rsidRPr="00B9567A" w:rsidRDefault="00B9567A" w:rsidP="00B956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62" w:type="dxa"/>
            <w:shd w:val="clear" w:color="auto" w:fill="auto"/>
          </w:tcPr>
          <w:p w:rsidR="00B9567A" w:rsidRPr="00B9567A" w:rsidRDefault="00B9567A" w:rsidP="00741B2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Контроль за</w:t>
            </w:r>
            <w:proofErr w:type="gramEnd"/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ходом реализации Программы осуществляется в соответствии с постановлением администрации </w:t>
            </w:r>
            <w:r w:rsidR="00741B2D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Ножай-</w:t>
            </w:r>
            <w:proofErr w:type="spellStart"/>
            <w:r w:rsidR="00741B2D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Юртовского</w:t>
            </w:r>
            <w:proofErr w:type="spellEnd"/>
            <w:r w:rsidR="00741B2D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муниципального района от </w:t>
            </w:r>
            <w:r w:rsidR="00741B2D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_______</w:t>
            </w:r>
            <w:r w:rsidRPr="00B9567A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года №</w:t>
            </w:r>
            <w:r w:rsidR="00741B2D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______</w:t>
            </w:r>
          </w:p>
        </w:tc>
      </w:tr>
    </w:tbl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92673D" w:rsidP="0092673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                   </w:t>
      </w:r>
      <w:r w:rsidR="00B9567A"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2 </w:t>
      </w:r>
      <w:r w:rsidR="00B9567A" w:rsidRPr="00B9567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Содержание проблемы и обоснование необходимости её решения программными методами 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741B2D" w:rsidRPr="00741B2D" w:rsidRDefault="00B9567A" w:rsidP="00741B2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67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2.1 </w:t>
      </w:r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Краткая социально-экономическая характеристика</w:t>
      </w:r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br/>
        <w:t xml:space="preserve"> </w:t>
      </w:r>
      <w:r w:rsidR="00EA269E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Ножай-</w:t>
      </w:r>
      <w:proofErr w:type="spellStart"/>
      <w:r w:rsidR="00EA269E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Юртовского</w:t>
      </w:r>
      <w:proofErr w:type="spellEnd"/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муниципального района</w:t>
      </w:r>
      <w:r w:rsidR="00741B2D" w:rsidRPr="00741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41B2D" w:rsidRPr="00741B2D" w:rsidRDefault="00741B2D" w:rsidP="0074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</w:t>
      </w:r>
      <w:proofErr w:type="spellStart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Юртовский</w:t>
      </w:r>
      <w:proofErr w:type="spellEnd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расположен в предгорной и горной зоне. Климат умеренный, годовая сумма осадков 150-170мм. Территория – 62,9 тыс. га. Под сельхозпроизводство занято 23,420 тыс. га, под промышленное производство – 0,465 тыс. га. Пастбища составляет 13 тыс. 588 га, альпийские луга - 8 тыс. 626 га.</w:t>
      </w:r>
    </w:p>
    <w:p w:rsidR="00741B2D" w:rsidRPr="00741B2D" w:rsidRDefault="00741B2D" w:rsidP="0074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расположен на юго-востоке республики и граничит на северо-востоке  и востоке с Новолакским и </w:t>
      </w:r>
      <w:proofErr w:type="spellStart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Казбековским</w:t>
      </w:r>
      <w:proofErr w:type="spellEnd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 Республики Дагестан, на севере – с </w:t>
      </w:r>
      <w:proofErr w:type="spellStart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Гудермесским</w:t>
      </w:r>
      <w:proofErr w:type="spellEnd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западе – с </w:t>
      </w:r>
      <w:proofErr w:type="spellStart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Курчалоевским</w:t>
      </w:r>
      <w:proofErr w:type="spellEnd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районами.  Население  муниципального района по состоянию на 01.01.2011г составляет – 50,2 тыс. человек. Районный центр – село Ножай-Юрт расположен в 100 километрах от столицы республики г. Грозного. В районе 53 </w:t>
      </w:r>
      <w:proofErr w:type="gramStart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74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пункта, которые входят в 22 сельские администрации.</w:t>
      </w:r>
      <w:r w:rsidRPr="00741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Основные предприятия промышленно</w:t>
      </w:r>
      <w:r>
        <w:rPr>
          <w:rFonts w:ascii="Times New Roman" w:hAnsi="Times New Roman" w:cs="Times New Roman"/>
          <w:sz w:val="28"/>
          <w:szCs w:val="28"/>
        </w:rPr>
        <w:t>й отрасли</w:t>
      </w:r>
      <w:r w:rsidRPr="00B835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1B2D" w:rsidRPr="00B8354F" w:rsidRDefault="00741B2D" w:rsidP="0074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8354F">
        <w:rPr>
          <w:rFonts w:ascii="Times New Roman" w:eastAsia="Calibri" w:hAnsi="Times New Roman" w:cs="Times New Roman"/>
          <w:sz w:val="28"/>
          <w:szCs w:val="28"/>
        </w:rPr>
        <w:t>сфальтовый завод</w:t>
      </w:r>
      <w:r>
        <w:rPr>
          <w:rFonts w:ascii="Times New Roman" w:eastAsia="Calibri" w:hAnsi="Times New Roman" w:cs="Times New Roman"/>
          <w:sz w:val="28"/>
          <w:szCs w:val="28"/>
        </w:rPr>
        <w:t>, к</w:t>
      </w:r>
      <w:r w:rsidRPr="00B8354F">
        <w:rPr>
          <w:rFonts w:ascii="Times New Roman" w:eastAsia="Calibri" w:hAnsi="Times New Roman" w:cs="Times New Roman"/>
          <w:sz w:val="28"/>
          <w:szCs w:val="28"/>
        </w:rPr>
        <w:t>ирпичный завод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8354F">
        <w:rPr>
          <w:rFonts w:ascii="Times New Roman" w:eastAsia="Calibri" w:hAnsi="Times New Roman" w:cs="Times New Roman"/>
          <w:sz w:val="28"/>
          <w:szCs w:val="28"/>
        </w:rPr>
        <w:t>айпищекомбинат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B2D" w:rsidRPr="00741B2D" w:rsidRDefault="00741B2D" w:rsidP="0074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На балансе ПУЖКХ находится 50 жилых домов общей площадью 10 тыс. 284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1C5B6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 и 6 административных зданий общей   площадью 2608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67A" w:rsidRPr="00B9567A" w:rsidRDefault="00741B2D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64026">
        <w:rPr>
          <w:rFonts w:ascii="Times New Roman" w:hAnsi="Times New Roman" w:cs="Times New Roman"/>
          <w:sz w:val="28"/>
          <w:szCs w:val="28"/>
        </w:rPr>
        <w:t>Основой эк</w:t>
      </w:r>
      <w:r>
        <w:rPr>
          <w:rFonts w:ascii="Times New Roman" w:hAnsi="Times New Roman" w:cs="Times New Roman"/>
          <w:sz w:val="28"/>
          <w:szCs w:val="28"/>
        </w:rPr>
        <w:t>ономики района традиционно является</w:t>
      </w:r>
      <w:r w:rsidRPr="00664026">
        <w:rPr>
          <w:rFonts w:ascii="Times New Roman" w:hAnsi="Times New Roman" w:cs="Times New Roman"/>
          <w:sz w:val="28"/>
          <w:szCs w:val="28"/>
        </w:rPr>
        <w:t xml:space="preserve"> сельскохозяйственное производство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64026">
        <w:rPr>
          <w:rFonts w:ascii="Times New Roman" w:hAnsi="Times New Roman" w:cs="Times New Roman"/>
          <w:sz w:val="28"/>
          <w:szCs w:val="28"/>
        </w:rPr>
        <w:t xml:space="preserve"> девяти госхозах налажена производственная деятельность. В настоящее время в них сосредоточено более 3,5 тыс. га пашни.</w:t>
      </w:r>
    </w:p>
    <w:p w:rsidR="0059696B" w:rsidRDefault="0059696B" w:rsidP="00596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bookmarkStart w:id="1" w:name="_Toc183384246"/>
    </w:p>
    <w:p w:rsidR="0059696B" w:rsidRDefault="0059696B" w:rsidP="00596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</w:p>
    <w:p w:rsidR="001B477F" w:rsidRDefault="001B477F" w:rsidP="00596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</w:p>
    <w:p w:rsidR="001B477F" w:rsidRDefault="001B477F" w:rsidP="00596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</w:p>
    <w:p w:rsidR="0059696B" w:rsidRDefault="0059696B" w:rsidP="00596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ЭКОНОМИКА</w:t>
      </w:r>
    </w:p>
    <w:p w:rsidR="0059696B" w:rsidRPr="0059696B" w:rsidRDefault="0059696B" w:rsidP="0059696B">
      <w:pPr>
        <w:shd w:val="clear" w:color="auto" w:fill="FFFFFF"/>
        <w:jc w:val="center"/>
        <w:rPr>
          <w:sz w:val="28"/>
          <w:szCs w:val="28"/>
        </w:rPr>
      </w:pPr>
      <w:r w:rsidRPr="0059696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Промшленность</w:t>
      </w:r>
      <w:proofErr w:type="spellEnd"/>
    </w:p>
    <w:p w:rsidR="0059696B" w:rsidRDefault="0059696B" w:rsidP="0059696B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район является преимущественно аграрным,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с 80-х годов на ее территории стали функционировать и некоторые предприятия промышленности.</w:t>
      </w:r>
    </w:p>
    <w:p w:rsidR="0059696B" w:rsidRPr="00B8354F" w:rsidRDefault="0059696B" w:rsidP="008F5511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Основные предприятия промышленно</w:t>
      </w:r>
      <w:r>
        <w:rPr>
          <w:rFonts w:ascii="Times New Roman" w:hAnsi="Times New Roman" w:cs="Times New Roman"/>
          <w:sz w:val="28"/>
          <w:szCs w:val="28"/>
        </w:rPr>
        <w:t>й отрасли</w:t>
      </w:r>
      <w:r w:rsidRPr="00B835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696B" w:rsidRPr="00B8354F" w:rsidRDefault="0059696B" w:rsidP="008F5511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9696B" w:rsidRPr="00B8354F" w:rsidRDefault="0059696B" w:rsidP="008F5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Асфальтовый завод</w:t>
      </w:r>
    </w:p>
    <w:p w:rsidR="0059696B" w:rsidRPr="00B8354F" w:rsidRDefault="0059696B" w:rsidP="005969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54F">
        <w:rPr>
          <w:rFonts w:ascii="Times New Roman" w:eastAsia="Calibri" w:hAnsi="Times New Roman" w:cs="Times New Roman"/>
          <w:sz w:val="28"/>
          <w:szCs w:val="28"/>
        </w:rPr>
        <w:t>Кирпичный завод</w:t>
      </w:r>
    </w:p>
    <w:p w:rsidR="0059696B" w:rsidRPr="00B8354F" w:rsidRDefault="0059696B" w:rsidP="005969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354F">
        <w:rPr>
          <w:rFonts w:ascii="Times New Roman" w:eastAsia="Calibri" w:hAnsi="Times New Roman" w:cs="Times New Roman"/>
          <w:sz w:val="28"/>
          <w:szCs w:val="28"/>
        </w:rPr>
        <w:t>Райпищекомбинат</w:t>
      </w:r>
      <w:proofErr w:type="spellEnd"/>
    </w:p>
    <w:p w:rsidR="0059696B" w:rsidRPr="00B8354F" w:rsidRDefault="0059696B" w:rsidP="0059696B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Разрушенный в ходе военных  действий асфальтовый завод был восстановлен в кратчайшие сроки силами коллектива и запущен в 2000 году. Тогда это было единственное в республике предприятие, которое выпускало асфальт. Продукция завода поставлялась и в соседние районы.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4F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 не только в экономическом, но в социальном плане для района имеет завершение строительства кирпичного завода. Его проектная мощность составляет 12 млн. штук кирпичей в год – строительный материал, который крайне необходим району, где активно идет процесс ремонтно-восстановительных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Если говорить о социальной значимости этого объекта, то при его полном вводе в эксплуатацию, там можно было бы трудоустроить более 250 человек. Для завершения строительных и монтажных работ на заводе дополнительно необходимы денежные средства в сумме 22 млн.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354F">
        <w:rPr>
          <w:rFonts w:ascii="Times New Roman" w:eastAsia="Calibri" w:hAnsi="Times New Roman" w:cs="Times New Roman"/>
          <w:sz w:val="28"/>
          <w:szCs w:val="28"/>
        </w:rPr>
        <w:t>В настоящее время на заводе налажен выпуск продукции в небольшом объеме.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В прошлом большим спросом пользовалась продукция, выпускаемая </w:t>
      </w:r>
      <w:proofErr w:type="spellStart"/>
      <w:r w:rsidRPr="00B8354F">
        <w:rPr>
          <w:rFonts w:ascii="Times New Roman" w:eastAsia="Calibri" w:hAnsi="Times New Roman" w:cs="Times New Roman"/>
          <w:sz w:val="28"/>
          <w:szCs w:val="28"/>
        </w:rPr>
        <w:t>райпищекомбинатом</w:t>
      </w:r>
      <w:proofErr w:type="spell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. Варенья, джемы, </w:t>
      </w:r>
      <w:proofErr w:type="gramStart"/>
      <w:r w:rsidRPr="00B8354F">
        <w:rPr>
          <w:rFonts w:ascii="Times New Roman" w:eastAsia="Calibri" w:hAnsi="Times New Roman" w:cs="Times New Roman"/>
          <w:sz w:val="28"/>
          <w:szCs w:val="28"/>
        </w:rPr>
        <w:t>соки, выпускаемые комбинатом поставлялись</w:t>
      </w:r>
      <w:proofErr w:type="gramEnd"/>
      <w:r w:rsidRPr="00B8354F">
        <w:rPr>
          <w:rFonts w:ascii="Times New Roman" w:eastAsia="Calibri" w:hAnsi="Times New Roman" w:cs="Times New Roman"/>
          <w:sz w:val="28"/>
          <w:szCs w:val="28"/>
        </w:rPr>
        <w:t xml:space="preserve"> почти во все регионы страны. Своеобразной визитной карточкой комбината являлось знаменитое ореховое варенье, которое готовилось из несозревших грецких орехов.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Комбинат был разрушен в ходе военных действий. В 2002 году были начаты работы по его восстановлению, но из-за прекращения финансирования они в настоящее время не ведутся.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F">
        <w:rPr>
          <w:rFonts w:ascii="Times New Roman" w:eastAsia="Calibri" w:hAnsi="Times New Roman" w:cs="Times New Roman"/>
          <w:sz w:val="28"/>
          <w:szCs w:val="28"/>
        </w:rPr>
        <w:t>Между тем район изобилует дикорастущими плодами  и ягодами – экологически чистым сырьем для предприятия, сюда же могли сдавать излишки продукции выращенной на своих приусадебных участках и жители района.</w:t>
      </w: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B8354F">
        <w:rPr>
          <w:rFonts w:ascii="Times New Roman" w:eastAsia="Calibri" w:hAnsi="Times New Roman" w:cs="Times New Roman"/>
          <w:sz w:val="28"/>
          <w:szCs w:val="28"/>
        </w:rPr>
        <w:t>омбинат</w:t>
      </w:r>
      <w:r>
        <w:rPr>
          <w:rFonts w:ascii="Times New Roman" w:hAnsi="Times New Roman" w:cs="Times New Roman"/>
          <w:sz w:val="28"/>
          <w:szCs w:val="28"/>
        </w:rPr>
        <w:t xml:space="preserve"> имеет возможность </w:t>
      </w:r>
      <w:r w:rsidRPr="00B8354F">
        <w:rPr>
          <w:rFonts w:ascii="Times New Roman" w:eastAsia="Calibri" w:hAnsi="Times New Roman" w:cs="Times New Roman"/>
          <w:sz w:val="28"/>
          <w:szCs w:val="28"/>
        </w:rPr>
        <w:t>трудоустроить на постоянной основе 100 человек и привлечь в сезон заготовки плодов, ягод и другого сырья  до 1000 человек.</w:t>
      </w:r>
    </w:p>
    <w:p w:rsidR="001B477F" w:rsidRDefault="001B477F" w:rsidP="00596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77F" w:rsidRDefault="001B477F" w:rsidP="00596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96B" w:rsidRPr="0059696B" w:rsidRDefault="0059696B" w:rsidP="0059696B">
      <w:pPr>
        <w:shd w:val="clear" w:color="auto" w:fill="FFFFFF"/>
        <w:jc w:val="center"/>
        <w:rPr>
          <w:sz w:val="28"/>
          <w:szCs w:val="28"/>
        </w:rPr>
      </w:pPr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59696B" w:rsidRPr="001F362A" w:rsidRDefault="0059696B" w:rsidP="0059696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На балансе ПУЖКХ находится 50 жилых домов общей площадью 10 тыс. 284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1C5B6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 и 6 административных зданий общей   площадью 2608 </w:t>
      </w:r>
      <w:proofErr w:type="spellStart"/>
      <w:r w:rsidRPr="001C5B6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5B6C">
        <w:rPr>
          <w:rFonts w:ascii="Times New Roman" w:eastAsia="Calibri" w:hAnsi="Times New Roman" w:cs="Times New Roman"/>
          <w:sz w:val="28"/>
          <w:szCs w:val="28"/>
        </w:rPr>
        <w:t>Восстановлены разруш</w:t>
      </w:r>
      <w:r>
        <w:rPr>
          <w:rFonts w:ascii="Times New Roman" w:hAnsi="Times New Roman" w:cs="Times New Roman"/>
          <w:sz w:val="28"/>
          <w:szCs w:val="28"/>
        </w:rPr>
        <w:t xml:space="preserve">енные в ходе военных действий 9 </w:t>
      </w:r>
      <w:r w:rsidRPr="001C5B6C">
        <w:rPr>
          <w:rFonts w:ascii="Times New Roman" w:eastAsia="Calibri" w:hAnsi="Times New Roman" w:cs="Times New Roman"/>
          <w:sz w:val="28"/>
          <w:szCs w:val="28"/>
        </w:rPr>
        <w:t>многоквартирны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5B6C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5B6C">
        <w:rPr>
          <w:rFonts w:ascii="Times New Roman" w:eastAsia="Calibri" w:hAnsi="Times New Roman" w:cs="Times New Roman"/>
          <w:sz w:val="28"/>
          <w:szCs w:val="28"/>
        </w:rPr>
        <w:t>, здание администрации района</w:t>
      </w:r>
      <w:r w:rsidRPr="00552233">
        <w:rPr>
          <w:rFonts w:ascii="Times New Roman" w:eastAsia="Calibri" w:hAnsi="Times New Roman" w:cs="Times New Roman"/>
          <w:sz w:val="28"/>
          <w:szCs w:val="28"/>
        </w:rPr>
        <w:t>.</w:t>
      </w:r>
      <w:r w:rsidRPr="005522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ПУЖКХ проводится  соответствующая работа по очистке  и санитарному </w:t>
      </w:r>
      <w:r w:rsidRPr="00552233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содержанию дорог, тротуаров, площадей</w:t>
      </w:r>
      <w:proofErr w:type="gramStart"/>
      <w:r w:rsidRPr="0055223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552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52233">
        <w:rPr>
          <w:rFonts w:ascii="Times New Roman" w:hAnsi="Times New Roman" w:cs="Times New Roman"/>
          <w:sz w:val="28"/>
          <w:szCs w:val="28"/>
        </w:rPr>
        <w:t xml:space="preserve">Общая протяженность газопроводов составляет – </w:t>
      </w:r>
      <w:smartTag w:uri="urn:schemas-microsoft-com:office:smarttags" w:element="metricconverter">
        <w:smartTagPr>
          <w:attr w:name="ProductID" w:val="577 км"/>
        </w:smartTagPr>
        <w:r w:rsidRPr="00552233">
          <w:rPr>
            <w:rFonts w:ascii="Times New Roman" w:hAnsi="Times New Roman" w:cs="Times New Roman"/>
            <w:sz w:val="28"/>
            <w:szCs w:val="28"/>
          </w:rPr>
          <w:t>577 км</w:t>
        </w:r>
      </w:smartTag>
      <w:r w:rsidRPr="00552233">
        <w:rPr>
          <w:rFonts w:ascii="Times New Roman" w:hAnsi="Times New Roman" w:cs="Times New Roman"/>
          <w:sz w:val="28"/>
          <w:szCs w:val="28"/>
        </w:rPr>
        <w:t xml:space="preserve">., водопроводных линий </w:t>
      </w:r>
      <w:smartTag w:uri="urn:schemas-microsoft-com:office:smarttags" w:element="metricconverter">
        <w:smartTagPr>
          <w:attr w:name="ProductID" w:val="-79,1 км"/>
        </w:smartTagPr>
        <w:r w:rsidRPr="00552233">
          <w:rPr>
            <w:rFonts w:ascii="Times New Roman" w:hAnsi="Times New Roman" w:cs="Times New Roman"/>
            <w:sz w:val="28"/>
            <w:szCs w:val="28"/>
          </w:rPr>
          <w:t>-79,1 км</w:t>
        </w:r>
      </w:smartTag>
      <w:r w:rsidRPr="00552233">
        <w:rPr>
          <w:rFonts w:ascii="Times New Roman" w:hAnsi="Times New Roman" w:cs="Times New Roman"/>
          <w:sz w:val="28"/>
          <w:szCs w:val="28"/>
        </w:rPr>
        <w:t>.</w:t>
      </w:r>
      <w:r w:rsidRPr="00552233">
        <w:rPr>
          <w:rFonts w:ascii="Times New Roman" w:hAnsi="Times New Roman" w:cs="Times New Roman"/>
          <w:b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 xml:space="preserve">   Уровень собираемости платежей за ЖКУ, согласно анализу, проведенному  по начисленным и оплаченным платежам, в среднем</w:t>
      </w:r>
      <w:r w:rsidRPr="0055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>составляет</w:t>
      </w:r>
      <w:r w:rsidRPr="0055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3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233">
        <w:rPr>
          <w:rFonts w:ascii="Times New Roman" w:hAnsi="Times New Roman" w:cs="Times New Roman"/>
          <w:sz w:val="28"/>
          <w:szCs w:val="28"/>
        </w:rPr>
        <w:t xml:space="preserve"> г. – 67 %. </w:t>
      </w:r>
      <w:r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Pr="00552233">
        <w:rPr>
          <w:rFonts w:ascii="Times New Roman" w:hAnsi="Times New Roman" w:cs="Times New Roman"/>
          <w:sz w:val="28"/>
          <w:szCs w:val="28"/>
        </w:rPr>
        <w:t xml:space="preserve"> мероприятия, в том числе рейдовые, в целях   увеличения поступлений за ЖКУ</w:t>
      </w:r>
      <w:r w:rsidRPr="001F362A">
        <w:rPr>
          <w:rFonts w:ascii="Times New Roman" w:hAnsi="Times New Roman" w:cs="Times New Roman"/>
          <w:sz w:val="28"/>
          <w:szCs w:val="28"/>
        </w:rPr>
        <w:t>.  С 2000 года в районе активно осуществляется программа газификации населенных пунктов. Это процесс особенно активизировался после завершения прокладки основной магистральной газопроводной линии «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Pr="001F362A">
        <w:rPr>
          <w:rFonts w:ascii="Times New Roman" w:hAnsi="Times New Roman" w:cs="Times New Roman"/>
          <w:sz w:val="28"/>
          <w:szCs w:val="28"/>
        </w:rPr>
        <w:t xml:space="preserve">-Ножай-Юрт» В настоящее время газопроводные линии протянуты в 49 населенных пунктов из 53. Общая протяженность линий –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2A">
        <w:rPr>
          <w:rFonts w:ascii="Times New Roman" w:hAnsi="Times New Roman" w:cs="Times New Roman"/>
          <w:sz w:val="28"/>
          <w:szCs w:val="28"/>
        </w:rPr>
        <w:t>577  километров. Общая протяженность водопроводных линий, состоящих на балансе филиала «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чводканал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составляет 79,1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F362A">
        <w:rPr>
          <w:rFonts w:ascii="Times New Roman" w:hAnsi="Times New Roman" w:cs="Times New Roman"/>
          <w:sz w:val="28"/>
          <w:szCs w:val="28"/>
        </w:rPr>
        <w:t xml:space="preserve">кроме того, на балансе филиала 3 водозабора, 12 </w:t>
      </w:r>
      <w:proofErr w:type="spellStart"/>
      <w:r w:rsidRPr="001F362A">
        <w:rPr>
          <w:rFonts w:ascii="Times New Roman" w:hAnsi="Times New Roman" w:cs="Times New Roman"/>
          <w:sz w:val="28"/>
          <w:szCs w:val="28"/>
        </w:rPr>
        <w:t>артизанских</w:t>
      </w:r>
      <w:proofErr w:type="spellEnd"/>
      <w:r w:rsidRPr="001F362A">
        <w:rPr>
          <w:rFonts w:ascii="Times New Roman" w:hAnsi="Times New Roman" w:cs="Times New Roman"/>
          <w:sz w:val="28"/>
          <w:szCs w:val="28"/>
        </w:rPr>
        <w:t xml:space="preserve"> скважин. Жители большинства населенных пунктов </w:t>
      </w:r>
      <w:proofErr w:type="gramStart"/>
      <w:r w:rsidRPr="001F362A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1F362A">
        <w:rPr>
          <w:rFonts w:ascii="Times New Roman" w:hAnsi="Times New Roman" w:cs="Times New Roman"/>
          <w:sz w:val="28"/>
          <w:szCs w:val="28"/>
        </w:rPr>
        <w:t xml:space="preserve"> из-за нехватки питьевой воды. Для дальнейшего улучшения водоснабжения необходимо дополнительное бурение скважин, заменить пришедшие в ветхое состояние водопроводные линии, проложить новые линии от истоков, дебет которых соответствует  потребляемой мощности, восстановить имеющиеся водозаборы и другие объекты инфраструктуры водоснабжения.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6B" w:rsidRPr="0059696B" w:rsidRDefault="0059696B" w:rsidP="0059696B">
      <w:pPr>
        <w:jc w:val="center"/>
        <w:rPr>
          <w:b/>
          <w:sz w:val="28"/>
          <w:szCs w:val="28"/>
        </w:rPr>
      </w:pPr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предпринимательство</w:t>
      </w:r>
    </w:p>
    <w:p w:rsidR="0059696B" w:rsidRDefault="0059696B" w:rsidP="0059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sz w:val="28"/>
          <w:szCs w:val="28"/>
        </w:rPr>
        <w:t xml:space="preserve">   </w:t>
      </w:r>
      <w:proofErr w:type="gramStart"/>
      <w:r w:rsidRPr="00CE58B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CE5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ставит своей целью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8B2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8B2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районе, </w:t>
      </w:r>
      <w:r w:rsidRPr="00CE58B2">
        <w:rPr>
          <w:rFonts w:ascii="Times New Roman" w:hAnsi="Times New Roman" w:cs="Times New Roman"/>
          <w:sz w:val="28"/>
          <w:szCs w:val="28"/>
        </w:rPr>
        <w:t xml:space="preserve"> обеспечение благоприятного инвестиционного и финансового климата для его устойчивого развития, создание рациональной структуры экономики р</w:t>
      </w:r>
      <w:r>
        <w:rPr>
          <w:rFonts w:ascii="Times New Roman" w:hAnsi="Times New Roman" w:cs="Times New Roman"/>
          <w:sz w:val="28"/>
          <w:szCs w:val="28"/>
        </w:rPr>
        <w:t>айона,</w:t>
      </w:r>
      <w:r w:rsidRPr="00CE58B2">
        <w:rPr>
          <w:rFonts w:ascii="Times New Roman" w:hAnsi="Times New Roman" w:cs="Times New Roman"/>
          <w:sz w:val="28"/>
          <w:szCs w:val="28"/>
        </w:rPr>
        <w:t xml:space="preserve"> использование производственного, кадрового, научного, природного потенциала района с максимальным эффектом, увеличение  вклада малого предпринимательства в доходы бюджетов всех уровней, увеличение среднего класса, повышение занятости населения.</w:t>
      </w:r>
      <w:proofErr w:type="gramEnd"/>
      <w:r w:rsidRPr="00CE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цели четко определены в концепции развития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477F">
        <w:rPr>
          <w:rFonts w:ascii="Times New Roman" w:hAnsi="Times New Roman" w:cs="Times New Roman"/>
          <w:sz w:val="28"/>
          <w:szCs w:val="28"/>
        </w:rPr>
        <w:t>.</w:t>
      </w:r>
      <w:r w:rsidRPr="001B4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7F">
        <w:rPr>
          <w:b/>
          <w:sz w:val="28"/>
          <w:szCs w:val="28"/>
        </w:rPr>
        <w:t xml:space="preserve">  </w:t>
      </w:r>
      <w:r w:rsidRPr="001B4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Ножай-</w:t>
      </w:r>
      <w:proofErr w:type="spellStart"/>
      <w:r w:rsidRPr="001B477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Юртовском</w:t>
      </w:r>
      <w:proofErr w:type="spellEnd"/>
      <w:r w:rsidRPr="001B477F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муниципальном районе  малый бизнес осуществляет свою деятельность в отраслях: сельское хозяйство, торговля и общественное питание, бытовые услуги,  пассажирские перевозки, ремонт автомобилей, производство и установка оконных и дверных блоков.</w:t>
      </w:r>
      <w:r w:rsidRPr="006776EC">
        <w:rPr>
          <w:sz w:val="28"/>
          <w:szCs w:val="28"/>
        </w:rPr>
        <w:t xml:space="preserve"> </w:t>
      </w:r>
      <w:r w:rsidRPr="006776EC">
        <w:rPr>
          <w:rFonts w:ascii="Times New Roman" w:hAnsi="Times New Roman" w:cs="Times New Roman"/>
          <w:sz w:val="28"/>
          <w:szCs w:val="28"/>
        </w:rPr>
        <w:t>По данным налоговой службы по состоянию на 01.0</w:t>
      </w:r>
      <w:r>
        <w:rPr>
          <w:rFonts w:ascii="Times New Roman" w:hAnsi="Times New Roman" w:cs="Times New Roman"/>
          <w:sz w:val="28"/>
          <w:szCs w:val="28"/>
        </w:rPr>
        <w:t>3.2011г. в</w:t>
      </w:r>
      <w:r w:rsidRPr="006776EC">
        <w:rPr>
          <w:rFonts w:ascii="Times New Roman" w:hAnsi="Times New Roman" w:cs="Times New Roman"/>
          <w:sz w:val="28"/>
          <w:szCs w:val="28"/>
        </w:rPr>
        <w:t xml:space="preserve"> районе зарегистрировано 657 предпринимателей, занятых в сфере малого и среднего бизнеса, в </w:t>
      </w:r>
      <w:proofErr w:type="spellStart"/>
      <w:r w:rsidRPr="006776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76EC">
        <w:rPr>
          <w:rFonts w:ascii="Times New Roman" w:hAnsi="Times New Roman" w:cs="Times New Roman"/>
          <w:sz w:val="28"/>
          <w:szCs w:val="28"/>
        </w:rPr>
        <w:t xml:space="preserve">. индивидуальных предпринимателей 526 человек. Доля среднесписочной численности работников (без внешних совместителей) малых и средних предприятий (1752 чел.) в среднесписочной численности работников (без внешних совместителей) всех предприятий и организаций района (5546 чел.) в 2010 году составила 31,6 %.  </w:t>
      </w:r>
    </w:p>
    <w:p w:rsidR="0059696B" w:rsidRPr="006E0FB1" w:rsidRDefault="0059696B" w:rsidP="0059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B1">
        <w:rPr>
          <w:rFonts w:ascii="Times New Roman" w:hAnsi="Times New Roman" w:cs="Times New Roman"/>
          <w:sz w:val="28"/>
          <w:szCs w:val="28"/>
        </w:rPr>
        <w:t xml:space="preserve">Ни динамика, ни характер развития сектора малого предпринимательства в районе, зафиксированные органами государственной статистики, в период 2009-2010 годов не отвечают представлениям об эффективной структуре конкурентной рыночной экономики. </w:t>
      </w:r>
    </w:p>
    <w:p w:rsidR="0059696B" w:rsidRPr="0059696B" w:rsidRDefault="0059696B" w:rsidP="0059696B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</w:p>
    <w:p w:rsidR="0059696B" w:rsidRPr="005E3667" w:rsidRDefault="0059696B" w:rsidP="0059696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26">
        <w:rPr>
          <w:rFonts w:ascii="Times New Roman" w:hAnsi="Times New Roman" w:cs="Times New Roman"/>
          <w:sz w:val="28"/>
          <w:szCs w:val="28"/>
        </w:rPr>
        <w:t>Основой экономики района традиционно являлось сельскохозяйственное производство. Жители занимались земледелием, скотоводством, садоводством. В прошлом аграрный сектор района составляли 10 колхозов 1 совхоз, межколхозный комплекс по откорму скота. Поиски наиболее рентабельной культуры для выращивания привели к табаку. Именно  его и стали выращивать хозяйства района с 60-х годов. Благодаря введению отрасли табаководства, хозяйства района начали получать высокие доходы. Под табачные плантации ежегодно отводилась треть пашни – свыше 2 тыс. гектаров. В 70-80-е годы на район приходилась основная часть заготовляемого в республике табака. Прибыльные хозяйства могли участвовать в строительстве объектов социальной сферы, дорог. Хозяйства района на паевых началах начали строительство кирпичного завода в конце 80-х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военных действий на территории Чеченской Р</w:t>
      </w:r>
      <w:r w:rsidRPr="00664026">
        <w:rPr>
          <w:rFonts w:ascii="Times New Roman" w:hAnsi="Times New Roman" w:cs="Times New Roman"/>
          <w:sz w:val="28"/>
          <w:szCs w:val="28"/>
        </w:rPr>
        <w:t>еспублике, аграрному сектору нанесен огромный ущерб. Были разрушены многие объекты се</w:t>
      </w:r>
      <w:r>
        <w:rPr>
          <w:rFonts w:ascii="Times New Roman" w:hAnsi="Times New Roman" w:cs="Times New Roman"/>
          <w:sz w:val="28"/>
          <w:szCs w:val="28"/>
        </w:rPr>
        <w:t>льскохозяйственного назначения, в том числе производственно-техническая база</w:t>
      </w:r>
      <w:r w:rsidRPr="00664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С началом процесса возрождения в районе была разработана и стала осуществляться программа восстановления предприятий аграрного сектора. В результате в девяти госхозах была налажена производственная деятельность. В настоящее время в них </w:t>
      </w:r>
      <w:r w:rsidRPr="00664026">
        <w:rPr>
          <w:rFonts w:ascii="Times New Roman" w:hAnsi="Times New Roman" w:cs="Times New Roman"/>
          <w:sz w:val="28"/>
          <w:szCs w:val="28"/>
        </w:rPr>
        <w:lastRenderedPageBreak/>
        <w:t>сосредоточено более 3,5 тыс. га пашни. Основная отрасль – земледелие. Выращиваются озимые зерновые колосовые, кукуруза, кормовые культуры, небольшие площади отводятся под овощные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Вместе с тем хозяйства </w:t>
      </w:r>
      <w:proofErr w:type="gramStart"/>
      <w:r w:rsidRPr="00664026">
        <w:rPr>
          <w:rFonts w:ascii="Times New Roman" w:hAnsi="Times New Roman" w:cs="Times New Roman"/>
          <w:sz w:val="28"/>
          <w:szCs w:val="28"/>
        </w:rPr>
        <w:t>испытывают немалые проблемы</w:t>
      </w:r>
      <w:proofErr w:type="gramEnd"/>
      <w:r w:rsidRPr="00664026">
        <w:rPr>
          <w:rFonts w:ascii="Times New Roman" w:hAnsi="Times New Roman" w:cs="Times New Roman"/>
          <w:sz w:val="28"/>
          <w:szCs w:val="28"/>
        </w:rPr>
        <w:t xml:space="preserve">. Не имея в достаточном объеме основные и оборотные средства, они не в состоянии наладить эффективное производство. На урожайности </w:t>
      </w:r>
      <w:proofErr w:type="spellStart"/>
      <w:r w:rsidRPr="00664026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664026">
        <w:rPr>
          <w:rFonts w:ascii="Times New Roman" w:hAnsi="Times New Roman" w:cs="Times New Roman"/>
          <w:sz w:val="28"/>
          <w:szCs w:val="28"/>
        </w:rPr>
        <w:t xml:space="preserve"> сказывается и тот факт, что на протяжении более 15 лет в почву не вносились ни минеральные, ни органические удобрения.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64026">
        <w:rPr>
          <w:rFonts w:ascii="Times New Roman" w:hAnsi="Times New Roman" w:cs="Times New Roman"/>
          <w:sz w:val="28"/>
          <w:szCs w:val="28"/>
        </w:rPr>
        <w:t xml:space="preserve">пределенным стимулом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АПК </w:t>
      </w:r>
      <w:r w:rsidRPr="00664026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6">
        <w:rPr>
          <w:rFonts w:ascii="Times New Roman" w:hAnsi="Times New Roman" w:cs="Times New Roman"/>
          <w:sz w:val="28"/>
          <w:szCs w:val="28"/>
        </w:rPr>
        <w:t xml:space="preserve"> приоритетный национальный проект «Развитие АПК»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64026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4026">
        <w:rPr>
          <w:rFonts w:ascii="Times New Roman" w:hAnsi="Times New Roman" w:cs="Times New Roman"/>
          <w:sz w:val="28"/>
          <w:szCs w:val="28"/>
        </w:rPr>
        <w:t>дальнейшего развития агропромышленного комплекса в программе социально-экономического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района предусмотрено развитие</w:t>
      </w:r>
      <w:r w:rsidRPr="00664026">
        <w:rPr>
          <w:rFonts w:ascii="Times New Roman" w:hAnsi="Times New Roman" w:cs="Times New Roman"/>
          <w:sz w:val="28"/>
          <w:szCs w:val="28"/>
        </w:rPr>
        <w:t xml:space="preserve"> отраслей растениеводства (производство зерна, плодов, овощей,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трав) и</w:t>
      </w:r>
      <w:r w:rsidRPr="00664026">
        <w:rPr>
          <w:rFonts w:ascii="Times New Roman" w:hAnsi="Times New Roman" w:cs="Times New Roman"/>
          <w:sz w:val="28"/>
          <w:szCs w:val="28"/>
        </w:rPr>
        <w:t xml:space="preserve"> животноводства (производство мяса, птицеводство, шелководство, овцеводство, кролиководство, табунное коневодство,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4026">
        <w:rPr>
          <w:rFonts w:ascii="Times New Roman" w:hAnsi="Times New Roman" w:cs="Times New Roman"/>
          <w:sz w:val="28"/>
          <w:szCs w:val="28"/>
        </w:rPr>
        <w:t>ыболовство, пушное звероводство</w:t>
      </w:r>
      <w:r w:rsidRPr="005E3667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Наш район преимущественно аграрный и сельскохозяйственное производство здесь всегда было ведущей отраслью. Пахотные земли района составляют - 3486га.</w:t>
      </w:r>
    </w:p>
    <w:p w:rsidR="0059696B" w:rsidRDefault="0059696B" w:rsidP="0059696B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E366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E3667">
        <w:rPr>
          <w:rFonts w:ascii="Times New Roman" w:hAnsi="Times New Roman" w:cs="Times New Roman"/>
          <w:bCs/>
          <w:sz w:val="28"/>
          <w:szCs w:val="28"/>
        </w:rPr>
        <w:t>П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од урожай на 2011 год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засеяно 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>1706 га, в том числе пшеница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>470 га, ячмень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100га.</w:t>
      </w:r>
      <w:r w:rsidRPr="005E3667">
        <w:rPr>
          <w:rFonts w:ascii="Times New Roman" w:hAnsi="Times New Roman" w:cs="Times New Roman"/>
          <w:b/>
        </w:rPr>
        <w:t xml:space="preserve">  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С учетом особенностей горного рельефа и природно-климатических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условий,  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необходимо в первую очередь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коренным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изменить  специализацию хозяйств п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утем внедрения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новейших технологий возделывания с/х продукции.  По урожайности и валовому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сбору могут быть достигнуты более высокие показатели.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рекомендуется открыть маслозавод по переработке семян подсолнечника, а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также внедр</w:t>
      </w:r>
      <w:r>
        <w:rPr>
          <w:rFonts w:ascii="Times New Roman" w:eastAsia="Times New Roman" w:hAnsi="Times New Roman" w:cs="Times New Roman"/>
          <w:sz w:val="28"/>
          <w:szCs w:val="28"/>
        </w:rPr>
        <w:t>ить отрасли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: птицеводство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кролиководство, табунное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коневодство,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шелководство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, террасно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садоводств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о.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госхозе «</w:t>
      </w:r>
      <w:proofErr w:type="spell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Галайтинский</w:t>
      </w:r>
      <w:proofErr w:type="spell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» подлежит восстановлению кролиководческий комплекс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E3667">
        <w:rPr>
          <w:rFonts w:ascii="Times New Roman" w:hAnsi="Times New Roman" w:cs="Times New Roman"/>
          <w:sz w:val="28"/>
          <w:szCs w:val="28"/>
        </w:rPr>
        <w:t>Н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сельскохозяйственные предприятия новым транспортом,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сельскохозяйственными машинами и оборудованием</w:t>
      </w:r>
      <w:r w:rsidRPr="005E36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рамках реализации 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ПНП «Развитие АПК»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5E36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ля развития личного </w:t>
      </w:r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подсобного хозяйства  за 1-е полугодие  2011 года рассмотрено всего 370 ходатайств сельских администраций, из них получили кредиты 103человек в сумме 27 </w:t>
      </w:r>
      <w:proofErr w:type="spell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млн</w:t>
      </w:r>
      <w:proofErr w:type="gramStart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.р</w:t>
      </w:r>
      <w:proofErr w:type="gram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>уб</w:t>
      </w:r>
      <w:proofErr w:type="spellEnd"/>
      <w:r w:rsidRPr="005E36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</w:p>
    <w:p w:rsidR="0059696B" w:rsidRPr="005E3667" w:rsidRDefault="0059696B" w:rsidP="0059696B">
      <w:pPr>
        <w:jc w:val="both"/>
        <w:rPr>
          <w:rFonts w:ascii="Times New Roman" w:hAnsi="Times New Roman" w:cs="Times New Roman"/>
          <w:b/>
        </w:rPr>
      </w:pPr>
    </w:p>
    <w:p w:rsidR="0059696B" w:rsidRPr="0059696B" w:rsidRDefault="0059696B" w:rsidP="00596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59696B" w:rsidRPr="005B70D3" w:rsidRDefault="0059696B" w:rsidP="0059696B">
      <w:pPr>
        <w:shd w:val="clear" w:color="auto" w:fill="FFFFFF"/>
        <w:spacing w:before="5" w:after="0" w:line="312" w:lineRule="exact"/>
        <w:ind w:left="38" w:right="51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186">
        <w:rPr>
          <w:rFonts w:ascii="Times New Roman" w:hAnsi="Times New Roman" w:cs="Times New Roman"/>
          <w:sz w:val="28"/>
          <w:szCs w:val="28"/>
        </w:rPr>
        <w:t>В массе задач, которые предстояло разрешить в ходе послевоенного восстановительного процесса, администрацией района как одна из приоритетных была определена задача возрождения прерванного в ходе военных действий учебно-воспитательного  процесса в школах, восстановления разрушенных объектов образования, укрепления их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7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образовательная политика сегодня   направлена на решение задач повышения качества, доступности и эффективности образования.</w:t>
      </w:r>
      <w:r w:rsidRPr="005B7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  приоритетного национального проекта «Образование»  является одним из механизмов достижения поставленных целей.</w:t>
      </w:r>
      <w:r w:rsidRPr="005B70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59696B" w:rsidRPr="00720186" w:rsidRDefault="0059696B" w:rsidP="0059696B">
      <w:pPr>
        <w:shd w:val="clear" w:color="auto" w:fill="FFFFFF"/>
        <w:spacing w:before="5" w:after="0" w:line="312" w:lineRule="exact"/>
        <w:ind w:left="38" w:right="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районе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функционируют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52 </w:t>
      </w:r>
      <w:proofErr w:type="gramStart"/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образовательных</w:t>
      </w:r>
      <w:proofErr w:type="gramEnd"/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учреждения, в том числе средних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общеобразовательных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-32,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основных общеобразовательных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-17, начальных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общеобразовательных </w:t>
      </w:r>
      <w:r w:rsidRPr="00720186">
        <w:rPr>
          <w:rFonts w:ascii="Times New Roman" w:eastAsia="Times New Roman" w:hAnsi="Times New Roman" w:cs="Times New Roman"/>
          <w:spacing w:val="-4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 В</w:t>
      </w:r>
      <w:r w:rsidRPr="00720186">
        <w:rPr>
          <w:rFonts w:ascii="Times New Roman" w:eastAsia="Times New Roman" w:hAnsi="Times New Roman" w:cs="Times New Roman"/>
          <w:sz w:val="28"/>
          <w:szCs w:val="28"/>
        </w:rPr>
        <w:t>нешкольных образовательных учреждений -6.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дошкольных образовательных учреждений – 8, а количество детей в них -503.</w:t>
      </w:r>
    </w:p>
    <w:p w:rsidR="0059696B" w:rsidRDefault="0059696B" w:rsidP="0059696B">
      <w:pPr>
        <w:rPr>
          <w:rFonts w:ascii="Times New Roman" w:eastAsia="Times New Roman" w:hAnsi="Times New Roman" w:cs="Times New Roman"/>
          <w:sz w:val="28"/>
          <w:szCs w:val="28"/>
        </w:rPr>
      </w:pPr>
      <w:r w:rsidRPr="007201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Штатная численность работников районного отдела образования и </w:t>
      </w:r>
      <w:r w:rsidRPr="007201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учреждений образования составляет 2160 единиц, в том числе учителей  - 1016. </w:t>
      </w:r>
      <w:r w:rsidRPr="00720186">
        <w:rPr>
          <w:rFonts w:ascii="Times New Roman" w:eastAsia="Times New Roman" w:hAnsi="Times New Roman" w:cs="Times New Roman"/>
          <w:sz w:val="28"/>
          <w:szCs w:val="28"/>
        </w:rPr>
        <w:t>Всего учащихся - 7108.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школ ученической мебелью составляет -90%, компьютерной техникой -15%, учебниками -80%. В образовательных учреждениях имеются вакансии для учителей: иностранного языка – 562 ч., русского языка и литературы -28ч., чеченского языка и литературы -16ч., физики -26ч., истории -22ч., начальных классов -40ч. </w:t>
      </w:r>
    </w:p>
    <w:p w:rsidR="0059696B" w:rsidRDefault="0059696B" w:rsidP="008F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9696B" w:rsidRPr="0059696B" w:rsidRDefault="0059696B" w:rsidP="00596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59696B" w:rsidRPr="006837C5" w:rsidRDefault="0059696B" w:rsidP="0059696B">
      <w:pPr>
        <w:shd w:val="clear" w:color="auto" w:fill="FFFFFF"/>
        <w:spacing w:before="120" w:after="120" w:line="312" w:lineRule="exact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Базовым лечебным учреждением района является «Ножай-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Юртовская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ЦРБ».   </w:t>
      </w:r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Всего учреждений здравоохранения в районе -43, в том числе: Ножай-</w:t>
      </w:r>
      <w:proofErr w:type="spell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Юртовская</w:t>
      </w:r>
      <w:proofErr w:type="spell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ЦРБ на 175 коек с поликлиникой на 300 посещений в смену; </w:t>
      </w:r>
      <w:proofErr w:type="spellStart"/>
      <w:r w:rsidRPr="00B073C0">
        <w:rPr>
          <w:rFonts w:ascii="Times New Roman" w:eastAsia="Times New Roman" w:hAnsi="Times New Roman" w:cs="Times New Roman"/>
          <w:spacing w:val="-4"/>
          <w:sz w:val="28"/>
          <w:szCs w:val="28"/>
        </w:rPr>
        <w:t>Саясановкая</w:t>
      </w:r>
      <w:proofErr w:type="spellEnd"/>
      <w:r w:rsidRPr="00B073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участковая больница на 60 коек с амбулаторией на 75 посещений в </w:t>
      </w:r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смену; </w:t>
      </w:r>
      <w:proofErr w:type="spell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Беноевская</w:t>
      </w:r>
      <w:proofErr w:type="spell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участковая больница на 35 коек с амбулаторией </w:t>
      </w:r>
      <w:proofErr w:type="gramStart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proofErr w:type="gramEnd"/>
      <w:r w:rsidRPr="00B07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50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посещений в смену;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Зандакская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 участковая больница на 25 коек с амбулаторией на 50 посещений в смену; врачебных амбулаторий -2 на 50 посещений в смену</w:t>
      </w:r>
      <w:proofErr w:type="gramStart"/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B073C0">
        <w:rPr>
          <w:rFonts w:ascii="Times New Roman" w:eastAsia="Times New Roman" w:hAnsi="Times New Roman" w:cs="Times New Roman"/>
          <w:sz w:val="28"/>
          <w:szCs w:val="28"/>
        </w:rPr>
        <w:t>фельдшерско-акушерских пунктов -37.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В арендованных помещениях находится 5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0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здравоохранения работает 742 человек, в </w:t>
      </w:r>
      <w:proofErr w:type="spellStart"/>
      <w:r w:rsidRPr="00B073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73C0">
        <w:rPr>
          <w:rFonts w:ascii="Times New Roman" w:eastAsia="Times New Roman" w:hAnsi="Times New Roman" w:cs="Times New Roman"/>
          <w:sz w:val="28"/>
          <w:szCs w:val="28"/>
        </w:rPr>
        <w:t>. врачей -49 человек, среднего медперсонала 330 человек, младшего медперсонала 170человек, прочий персонал 193 человек.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>Для улучшения работы отрасли необходимо строительство 5 объектов здравоохранения, оснащение современным медицинским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73C0">
        <w:rPr>
          <w:rFonts w:ascii="Times New Roman" w:eastAsia="Times New Roman" w:hAnsi="Times New Roman" w:cs="Times New Roman"/>
          <w:sz w:val="28"/>
          <w:szCs w:val="28"/>
        </w:rPr>
        <w:t>Для полного укомплектования учреждений здравоохранения требуется дополнительно 80 врачей, из них терапевтов и педиатров -30.</w:t>
      </w:r>
    </w:p>
    <w:p w:rsidR="0059696B" w:rsidRPr="0059696B" w:rsidRDefault="0059696B" w:rsidP="0059696B">
      <w:pPr>
        <w:tabs>
          <w:tab w:val="left" w:pos="9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текущем году основные мероприятия в сфере здравоохранения были направлены на предупреждение распространения заболеваний, социальную поддержку материнства и детства, создание условий для сохранения здоровья матери и ребенка, охрану репродуктивного здоровья женщины, сохранения и укрепление здоровье детей и подростков, улучшения состояния питания беременных женщин, кормящих матерей и </w:t>
      </w: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раннего возраста. Одним из основных направлений работы лечебно – профилактических учреждений, является профилактика заболеваемости. С этой целью проводится дополнительная диспансеризация работающего населения, вакцинирование против полиомиелита, гепатита</w:t>
      </w:r>
      <w:proofErr w:type="gramStart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кори, краснухи и гриппа  (вакцинация производится в полном объеме).</w:t>
      </w:r>
    </w:p>
    <w:p w:rsidR="0059696B" w:rsidRPr="0059696B" w:rsidRDefault="0059696B" w:rsidP="00596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59696B" w:rsidRDefault="0059696B" w:rsidP="0059696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2BE">
        <w:rPr>
          <w:rFonts w:ascii="Times New Roman" w:hAnsi="Times New Roman" w:cs="Times New Roman"/>
          <w:sz w:val="28"/>
          <w:szCs w:val="28"/>
        </w:rPr>
        <w:t xml:space="preserve">В прошлом в районе существовала  широкая сеть учреждений культуры. Практически в каждом населенном пункте функционировал Дом культуры или клуб, библиотека. Именно в этих учреждения юноши и девушки приобщались к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вайнахскому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песенному и хореографическому творчеству.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Район был одним из первых в республике, где в 60-е годы начали организовывать коллективы художественной самодеятельности. Их репертуар состоял из народных танцев, песен, при этом широко использовался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вайнахский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фольклор. Сводный коллектив художественной самодеятельности на протяжении многих лет становился победителями республиканских смотров художественной самодеятельности.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За большой вклад в развитие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вайнахского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песенного и танцевального искусства этому коллективу первому в республике было присвоено почетное звание «Народный»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2BE">
        <w:rPr>
          <w:rFonts w:ascii="Times New Roman" w:hAnsi="Times New Roman" w:cs="Times New Roman"/>
          <w:sz w:val="28"/>
          <w:szCs w:val="28"/>
        </w:rPr>
        <w:t>Ансамбль самодеятельных артистов района становится лауреатом союзных фестивалей и конкурсов. Артисты района в 80-е годы с концертной программой выезжали в страны Западной Африки.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>Серьезный ущерб был нанесен объектам культуры в ходе военных действий. Полностью или частично были разрушены дома культуры, клубы, библиотеки, уничтожена материальная база, книжный фонд.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6B" w:rsidRDefault="0059696B" w:rsidP="0059696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E">
        <w:rPr>
          <w:rFonts w:ascii="Times New Roman" w:hAnsi="Times New Roman" w:cs="Times New Roman"/>
          <w:sz w:val="28"/>
          <w:szCs w:val="28"/>
        </w:rPr>
        <w:t xml:space="preserve">С 2000-го года проведена большая работа по возобновлению деятельности учреждения культуры.  Восстановлен  районный Дворец культуры, который стал первым объектом </w:t>
      </w:r>
      <w:proofErr w:type="gramStart"/>
      <w:r w:rsidRPr="003052BE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3052BE">
        <w:rPr>
          <w:rFonts w:ascii="Times New Roman" w:hAnsi="Times New Roman" w:cs="Times New Roman"/>
          <w:sz w:val="28"/>
          <w:szCs w:val="28"/>
        </w:rPr>
        <w:t xml:space="preserve"> восстановленным в республике, СДК с.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Зандак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3052BE">
        <w:rPr>
          <w:rFonts w:ascii="Times New Roman" w:hAnsi="Times New Roman" w:cs="Times New Roman"/>
          <w:sz w:val="28"/>
          <w:szCs w:val="28"/>
        </w:rPr>
        <w:t>Мескеты</w:t>
      </w:r>
      <w:proofErr w:type="spellEnd"/>
      <w:r w:rsidRPr="00305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2BE">
        <w:rPr>
          <w:rFonts w:ascii="Times New Roman" w:hAnsi="Times New Roman" w:cs="Times New Roman"/>
          <w:sz w:val="28"/>
          <w:szCs w:val="28"/>
        </w:rPr>
        <w:t>Сегодня почти во всех домах культуры и клубах возрождены коллективы художественной самодеятельности, шесть из них подтвердили свое почетное название «народный»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81A">
        <w:rPr>
          <w:rFonts w:eastAsia="Times New Roman"/>
          <w:sz w:val="28"/>
          <w:szCs w:val="28"/>
        </w:rPr>
        <w:t xml:space="preserve">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В районе функционируют 38 библиотечных, 35-клубных учреждений, две школы искусств. В них работает 262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15 клубных, и 22 библиотечных  учреждения находятся в аварийных помещениях.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81A">
        <w:rPr>
          <w:rFonts w:ascii="Times New Roman" w:eastAsia="Times New Roman" w:hAnsi="Times New Roman" w:cs="Times New Roman"/>
          <w:sz w:val="28"/>
          <w:szCs w:val="28"/>
        </w:rPr>
        <w:t>Книжный фонд по району составляет 172100 экземпляров, а число читателей 10100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6B" w:rsidRPr="0059696B" w:rsidRDefault="0059696B" w:rsidP="0059696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9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защита населения</w:t>
      </w:r>
    </w:p>
    <w:p w:rsidR="0059696B" w:rsidRPr="0059696B" w:rsidRDefault="0059696B" w:rsidP="0059696B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 социальной поддержки и защиты отдельных категорий граждан, оказание адресной социальной поддержки населению, организация социальных выплат, осуществление мер по профилактике </w:t>
      </w: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безнадзорности несовершеннолетних являются  основными задачами социальной защиты  населения муниципального района.</w:t>
      </w: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На территории Ножай-</w:t>
      </w:r>
      <w:proofErr w:type="spellStart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Юртовского</w:t>
      </w:r>
      <w:proofErr w:type="spellEnd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01.07.2011г проживают:</w:t>
      </w: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пенсионеры – 16 484 чел.;</w:t>
      </w: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граждане  льготных категорий – 12 318 чел.;</w:t>
      </w: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на которых выплачивается пособие – 18 206 чел.</w:t>
      </w:r>
    </w:p>
    <w:p w:rsidR="0059696B" w:rsidRPr="0059696B" w:rsidRDefault="0059696B" w:rsidP="00596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социальных выплат за 1-е полугодие 2011г составляют:</w:t>
      </w:r>
    </w:p>
    <w:p w:rsidR="0059696B" w:rsidRP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-детские пособия-9421466р;</w:t>
      </w:r>
    </w:p>
    <w:p w:rsidR="0059696B" w:rsidRP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единовременного пособия по рождению ребенка – 23 028 525р;</w:t>
      </w:r>
    </w:p>
    <w:p w:rsid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5F5F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пособия по уходу за ребенком – 4 14</w:t>
      </w:r>
      <w:r>
        <w:rPr>
          <w:rFonts w:ascii="Times New Roman" w:eastAsia="Times New Roman" w:hAnsi="Times New Roman" w:cs="Times New Roman"/>
          <w:color w:val="605F5F"/>
          <w:sz w:val="28"/>
          <w:szCs w:val="28"/>
          <w:lang w:eastAsia="ru-RU"/>
        </w:rPr>
        <w:t>8 400р;</w:t>
      </w:r>
    </w:p>
    <w:p w:rsidR="0059696B" w:rsidRP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-ветеранам труда (640 чел.) – 946 993р;</w:t>
      </w:r>
    </w:p>
    <w:p w:rsidR="0059696B" w:rsidRP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-труженикам тыла(12 чел.) -19 340р;</w:t>
      </w:r>
    </w:p>
    <w:p w:rsidR="0059696B" w:rsidRP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-реабилитированным (3034 чел.) – 3 503 383р;</w:t>
      </w:r>
    </w:p>
    <w:p w:rsidR="0059696B" w:rsidRP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пенсий – 342 383 300р.</w:t>
      </w:r>
    </w:p>
    <w:p w:rsidR="00A52E06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9696B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насчитывается инвалидов войны – 20 чел., военнослужащих и лиц рядового и начальствующего состава, прослуживших в годы войны не менее 6 месяцев – 5 чел., ветеранов боевых действий – 1442 чел., членов семей погибших ИВОВ и ВОВ и ветеранов боевых действий – 25 чел., членов семей погибших при исполнении служебных обязанностей – 213 чел., участников ликвидации последствий Чернобыльской АЭС – 11чел., инвалидов 3 гр. – 792</w:t>
      </w:r>
      <w:proofErr w:type="gramEnd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proofErr w:type="gramStart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2 гр. – 3626чел., инвалидов 1 гр. – 396 чел., детей инвалидов – 5786 чел.</w:t>
      </w:r>
    </w:p>
    <w:p w:rsidR="00A52E06" w:rsidRDefault="008F5511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52E06" w:rsidRDefault="00A52E06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06" w:rsidRDefault="00A52E06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11" w:rsidRPr="008F5511" w:rsidRDefault="008F5511" w:rsidP="00B55CE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Анализ энергопотребления за 2007-2010 годы и основные целевые показатели в области энергосбережения и повышения энергетической эффективности.</w:t>
      </w:r>
    </w:p>
    <w:bookmarkEnd w:id="1"/>
    <w:p w:rsidR="00B9567A" w:rsidRPr="00B9567A" w:rsidRDefault="00B9567A" w:rsidP="00B55CE1">
      <w:pPr>
        <w:widowControl w:val="0"/>
        <w:suppressAutoHyphens/>
        <w:spacing w:before="360" w:after="24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Основными потребителями топливно-энергетических ресурсов </w:t>
      </w:r>
    </w:p>
    <w:p w:rsidR="00B9567A" w:rsidRPr="00B9567A" w:rsidRDefault="00B9567A" w:rsidP="00B55CE1">
      <w:pPr>
        <w:widowControl w:val="0"/>
        <w:suppressAutoHyphens/>
        <w:spacing w:before="100" w:beforeAutospacing="1" w:after="24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(далее - ТЭР) в районе являются н</w:t>
      </w:r>
      <w:r w:rsidR="00B55CE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аселение, бюджетные организации ПУЖКХ.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Общее потребление ТЭР (в тыс.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т</w:t>
      </w:r>
      <w:r w:rsidR="00E209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у.т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.) по годам</w:t>
      </w:r>
      <w:r w:rsidR="00B55CE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(2007-2010 годы)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</w:t>
      </w:r>
      <w:r w:rsidR="006839C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Ножай-</w:t>
      </w:r>
      <w:proofErr w:type="spellStart"/>
      <w:r w:rsidR="006839C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Юртовском</w:t>
      </w:r>
      <w:proofErr w:type="spellEnd"/>
      <w:r w:rsidR="006839C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муниципальном районе представлено на рис. 1. </w:t>
      </w:r>
    </w:p>
    <w:p w:rsidR="008E3196" w:rsidRDefault="008E3196" w:rsidP="005B5A58"/>
    <w:tbl>
      <w:tblPr>
        <w:tblpPr w:leftFromText="180" w:rightFromText="180" w:vertAnchor="text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</w:tblGrid>
      <w:tr w:rsidR="008E3196" w:rsidTr="00A52E06">
        <w:trPr>
          <w:cantSplit/>
          <w:trHeight w:val="260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E3196" w:rsidRPr="00AC49F6" w:rsidRDefault="00E2090C" w:rsidP="00A52E06">
            <w:pPr>
              <w:spacing w:before="100" w:beforeAutospacing="1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9F6" w:rsidRPr="00E2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49F6" w:rsidRPr="00E2090C">
              <w:rPr>
                <w:rFonts w:ascii="Times New Roman" w:hAnsi="Times New Roman" w:cs="Times New Roman"/>
                <w:sz w:val="20"/>
                <w:szCs w:val="20"/>
              </w:rPr>
              <w:t>т.у.</w:t>
            </w:r>
            <w:proofErr w:type="gramStart"/>
            <w:r w:rsidR="00AC49F6" w:rsidRPr="00E209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="00AC49F6" w:rsidRPr="00AC49F6">
              <w:rPr>
                <w:rFonts w:ascii="Times New Roman" w:hAnsi="Times New Roman" w:cs="Times New Roman"/>
              </w:rPr>
              <w:t>.</w:t>
            </w:r>
          </w:p>
        </w:tc>
      </w:tr>
    </w:tbl>
    <w:p w:rsidR="006839CA" w:rsidRDefault="005B5A58" w:rsidP="005B5A58">
      <w:r>
        <w:rPr>
          <w:noProof/>
          <w:lang w:eastAsia="ru-RU"/>
        </w:rPr>
        <w:drawing>
          <wp:inline distT="0" distB="0" distL="0" distR="0" wp14:anchorId="14EFB859" wp14:editId="4B7FDEE3">
            <wp:extent cx="5076825" cy="21431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Cs/>
          <w:kern w:val="24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Cs/>
          <w:kern w:val="24"/>
          <w:sz w:val="28"/>
          <w:szCs w:val="28"/>
          <w:lang w:eastAsia="hi-IN" w:bidi="hi-IN"/>
        </w:rPr>
        <w:t>Рис 1. Потребление  ТЭР в муниципальном районе в целом</w:t>
      </w:r>
      <w:r w:rsidR="00AC49F6">
        <w:rPr>
          <w:rFonts w:ascii="Times New Roman" w:eastAsia="SimSun" w:hAnsi="Times New Roman" w:cs="Tahoma"/>
          <w:bCs/>
          <w:kern w:val="24"/>
          <w:sz w:val="28"/>
          <w:szCs w:val="28"/>
          <w:lang w:eastAsia="hi-IN" w:bidi="hi-IN"/>
        </w:rPr>
        <w:t>.</w:t>
      </w:r>
      <w:r w:rsidR="005B5A58">
        <w:rPr>
          <w:rFonts w:ascii="Times New Roman" w:eastAsia="SimSun" w:hAnsi="Times New Roman" w:cs="Tahoma"/>
          <w:bCs/>
          <w:kern w:val="24"/>
          <w:sz w:val="28"/>
          <w:szCs w:val="28"/>
          <w:lang w:eastAsia="hi-IN" w:bidi="hi-IN"/>
        </w:rPr>
        <w:t xml:space="preserve">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Анализ данных по потреблению ТЭР за последние годы свидетельствует о небольшом ежегодном росте потребления ТЭР</w:t>
      </w:r>
      <w:r w:rsidR="005B5A5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</w:t>
      </w:r>
      <w:r w:rsidR="00DA0E8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период с 2007 по </w:t>
      </w:r>
      <w:r w:rsidR="005B5A5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2009 г</w:t>
      </w:r>
      <w:r w:rsidR="00DA0E8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оды. В среднем ежегодное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</w:t>
      </w:r>
      <w:r w:rsidR="003F30DB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потреблени</w:t>
      </w:r>
      <w:r w:rsidR="003F30DB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е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ТЭР</w:t>
      </w:r>
      <w:r w:rsidR="00DA0E8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данном периоде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вырастает на </w:t>
      </w:r>
      <w:r w:rsidR="00DA0E8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25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</w:t>
      </w:r>
      <w:r w:rsidR="00DA0E8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30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%.</w:t>
      </w:r>
      <w:r w:rsidR="00DA0E8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Это связано с большим объемом строительно-восстановительных работ выполненных на территории района на данном этапе.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Исключение составил 20</w:t>
      </w:r>
      <w:r w:rsidR="00DA0E8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10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г.</w:t>
      </w:r>
      <w:r w:rsidR="009F1C4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котором наблюдается спад потребления ТЭР.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Как видно из рис.2, основную долю (более </w:t>
      </w:r>
      <w:r w:rsidR="00E209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91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%) потребляемых энергоресурсов занимает </w:t>
      </w:r>
      <w:r w:rsidR="00E209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природный газ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, при этом соотношение между используемыми видами энергоресурсов в течение нескольких лет практически не изменяется,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8"/>
          <w:szCs w:val="28"/>
          <w:highlight w:val="yellow"/>
          <w:lang w:eastAsia="hi-IN" w:bidi="hi-IN"/>
        </w:rPr>
      </w:pPr>
    </w:p>
    <w:p w:rsidR="007B18CE" w:rsidRDefault="00B9567A" w:rsidP="007B18CE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Рис. 2. Распределение по видам потребляемых энергоресурсов</w:t>
      </w:r>
      <w:r w:rsidR="007B18CE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 </w:t>
      </w:r>
      <w:r w:rsidR="00CF538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в 2009 </w:t>
      </w:r>
      <w:r w:rsidRPr="00B9567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году</w:t>
      </w:r>
      <w:r w:rsidR="00CF538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.</w:t>
      </w:r>
    </w:p>
    <w:p w:rsidR="007B18CE" w:rsidRPr="007B18CE" w:rsidRDefault="00CF538A" w:rsidP="00CF538A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CF538A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(в</w:t>
      </w:r>
      <w:proofErr w:type="gramStart"/>
      <w:r w:rsidR="00FA7948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.</w:t>
      </w:r>
      <w:proofErr w:type="gramEnd"/>
      <w:r w:rsidRPr="00CF538A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CF538A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т.у.т</w:t>
      </w:r>
      <w:proofErr w:type="spellEnd"/>
      <w:r w:rsidRPr="00CF538A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.)</w:t>
      </w:r>
      <w:r w:rsidR="007B18CE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            </w:t>
      </w:r>
      <w:r w:rsidR="007B18CE">
        <w:rPr>
          <w:noProof/>
          <w:lang w:eastAsia="ru-RU"/>
        </w:rPr>
        <w:drawing>
          <wp:inline distT="0" distB="0" distL="0" distR="0" wp14:anchorId="5346437B" wp14:editId="4997A0CC">
            <wp:extent cx="5829300" cy="24098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3F30DB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Одним из наиболее крупных потребителей ТЭР в </w:t>
      </w:r>
      <w:r w:rsidR="009F1C4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Ножай-</w:t>
      </w:r>
      <w:proofErr w:type="spellStart"/>
      <w:r w:rsidR="009F1C4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Юртовском</w:t>
      </w:r>
      <w:proofErr w:type="spellEnd"/>
      <w:r w:rsidR="009F1C4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муниципальном районе являются объекты бюджетной сферы. Большой износ и низкая эффективность использования существующего устаревшего оборудования (в частности отопительных систем) и коммуникаций приводят к перерасходу тепла, топлива и завышенным затратам на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содержание сетей.</w:t>
      </w:r>
    </w:p>
    <w:p w:rsidR="00DB152C" w:rsidRDefault="00B9567A" w:rsidP="00DB152C">
      <w:pP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Основным потребителем ТЭР в бюджетной сфере, как видно из рис. 3, являются объекты </w:t>
      </w:r>
      <w:r w:rsidR="009F1C4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здравоохранения</w:t>
      </w:r>
      <w:r w:rsidR="00DB152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 образования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на остальные объекты приходится значительно меньшая доля.</w:t>
      </w:r>
    </w:p>
    <w:p w:rsidR="000C39B8" w:rsidRDefault="00DB152C" w:rsidP="00DB152C">
      <w:pPr>
        <w:rPr>
          <w:noProof/>
          <w:sz w:val="20"/>
          <w:szCs w:val="20"/>
          <w:lang w:eastAsia="ru-RU"/>
        </w:rPr>
      </w:pPr>
      <w:r w:rsidRPr="00DB152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(</w:t>
      </w:r>
      <w:proofErr w:type="spellStart"/>
      <w:r w:rsidRPr="00DB152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т.у.т</w:t>
      </w:r>
      <w:proofErr w:type="spellEnd"/>
      <w:r w:rsidRPr="00DB152C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.)</w:t>
      </w:r>
      <w:r w:rsidR="009F1C43" w:rsidRPr="00DB152C">
        <w:rPr>
          <w:noProof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63D068" wp14:editId="4E3F0983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9567A" w:rsidRPr="00B9567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Рис. 3. Потребление ТЭР по объектам бюджетной сферы в 2009 году</w:t>
      </w:r>
      <w:r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.</w:t>
      </w:r>
      <w:r>
        <w:rPr>
          <w:noProof/>
          <w:sz w:val="20"/>
          <w:szCs w:val="20"/>
          <w:lang w:eastAsia="ru-RU"/>
        </w:rPr>
        <w:t xml:space="preserve"> </w:t>
      </w:r>
      <w:r w:rsidR="000C39B8">
        <w:rPr>
          <w:noProof/>
          <w:sz w:val="20"/>
          <w:szCs w:val="20"/>
          <w:lang w:eastAsia="ru-RU"/>
        </w:rPr>
        <w:t xml:space="preserve">      </w:t>
      </w:r>
    </w:p>
    <w:p w:rsidR="00B9567A" w:rsidRPr="00DB152C" w:rsidRDefault="000C39B8" w:rsidP="00DB152C">
      <w:pPr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  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Соответственно, при разработке энергосберегающих мероприятий в бюджетной сфере, с целью сокращения потребления ТЭР и снижения бюджетных расходов основное внимание должно быть уделено учреждениям</w:t>
      </w:r>
      <w:r w:rsidR="00DB152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здравоохранения и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образования.</w:t>
      </w:r>
    </w:p>
    <w:p w:rsidR="00B9567A" w:rsidRPr="00B9567A" w:rsidRDefault="000C39B8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Среди потребляемых энергоносителей, как уже было отмечено, преобладает </w:t>
      </w:r>
      <w:r w:rsidR="00FB1EDB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природный газ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 Структура и динамика потребления энергоносителей по годам выглядит следующим образом рис. 4.</w:t>
      </w:r>
    </w:p>
    <w:p w:rsidR="00B9567A" w:rsidRPr="00B9567A" w:rsidRDefault="00FB1EDB" w:rsidP="00B9567A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34AB38DE" wp14:editId="27B1731E">
                <wp:extent cx="5543550" cy="3448050"/>
                <wp:effectExtent l="95250" t="0" r="0" b="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9547" y="114300"/>
                            <a:ext cx="5291137" cy="328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6790" y="347980"/>
                            <a:ext cx="4315460" cy="25012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/>
                        <wps:spPr bwMode="auto">
                          <a:xfrm>
                            <a:off x="986790" y="2393950"/>
                            <a:ext cx="4315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986790" y="1983105"/>
                            <a:ext cx="4315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986790" y="1563370"/>
                            <a:ext cx="4315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986790" y="1143635"/>
                            <a:ext cx="4315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986790" y="732790"/>
                            <a:ext cx="4315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986790" y="312420"/>
                            <a:ext cx="4315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6790" y="312420"/>
                            <a:ext cx="4315460" cy="2501265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76020" y="2600960"/>
                            <a:ext cx="262255" cy="2127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52570" y="1428750"/>
                            <a:ext cx="262890" cy="138493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38275" y="2552700"/>
                            <a:ext cx="262890" cy="260986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15460" y="939165"/>
                            <a:ext cx="262255" cy="187452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1165" y="2600960"/>
                            <a:ext cx="262255" cy="2127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77715" y="438150"/>
                            <a:ext cx="262255" cy="237553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63420" y="2657793"/>
                            <a:ext cx="262255" cy="1558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39970" y="1491615"/>
                            <a:ext cx="262890" cy="13220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/>
                        <wps:spPr bwMode="auto">
                          <a:xfrm>
                            <a:off x="986790" y="241300"/>
                            <a:ext cx="0" cy="2501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/>
                        <wps:spPr bwMode="auto">
                          <a:xfrm>
                            <a:off x="944880" y="281368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/>
                        <wps:spPr bwMode="auto">
                          <a:xfrm>
                            <a:off x="944880" y="2393950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/>
                        <wps:spPr bwMode="auto">
                          <a:xfrm>
                            <a:off x="944880" y="198310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944880" y="1563370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944880" y="1143635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/>
                        <wps:spPr bwMode="auto">
                          <a:xfrm>
                            <a:off x="944880" y="732790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/>
                        <wps:spPr bwMode="auto">
                          <a:xfrm>
                            <a:off x="944880" y="312420"/>
                            <a:ext cx="41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/>
                        <wps:spPr bwMode="auto">
                          <a:xfrm>
                            <a:off x="944880" y="2813685"/>
                            <a:ext cx="43154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/>
                        <wps:spPr bwMode="auto">
                          <a:xfrm flipV="1">
                            <a:off x="986790" y="281368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/>
                        <wps:spPr bwMode="auto">
                          <a:xfrm flipV="1">
                            <a:off x="2425065" y="281368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/>
                        <wps:spPr bwMode="auto">
                          <a:xfrm flipV="1">
                            <a:off x="3863975" y="281368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/>
                        <wps:spPr bwMode="auto">
                          <a:xfrm flipV="1">
                            <a:off x="5302250" y="2813685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08075" y="2391410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46985" y="479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85260" y="2149475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70330" y="2382520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8150" y="2149475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33855" y="2382520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72130" y="523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510405" y="2158365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896110" y="2382520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334385" y="5060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772660" y="2149475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9760" y="274256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72440" y="2322830"/>
                            <a:ext cx="349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8780" y="1911350"/>
                            <a:ext cx="349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8780" y="1491615"/>
                            <a:ext cx="318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8780" y="1071880"/>
                            <a:ext cx="349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8780" y="661035"/>
                            <a:ext cx="349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8780" y="241300"/>
                            <a:ext cx="349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81405" y="2912110"/>
                            <a:ext cx="1089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Объем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потребления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90980" y="3063875"/>
                            <a:ext cx="3803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ЭЭ МО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19680" y="29121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40050" y="3063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68750" y="2912110"/>
                            <a:ext cx="1089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Объем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потребления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947795" y="3063875"/>
                            <a:ext cx="11766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природного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газа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в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09855" y="1374775"/>
                            <a:ext cx="3206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5D" w:rsidRDefault="002F625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т.у.т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44450"/>
                            <a:ext cx="5427980" cy="33591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436.5pt;height:271.5pt;mso-position-horizontal-relative:char;mso-position-vertical-relative:line" coordsize="55435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34480;visibility:visible;mso-wrap-style:square">
                  <v:fill o:detectmouseclick="t"/>
                  <v:path o:connecttype="none"/>
                </v:shape>
                <v:rect id="Rectangle 5" o:spid="_x0000_s1028" style="position:absolute;left:1895;top:1143;width:52911;height:3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YZsIA&#10;AADbAAAADwAAAGRycy9kb3ducmV2LnhtbERPPWvDMBDdA/0P4gLdYjmBBuNGCXHApEMXp4F6PKyr&#10;ZWqdXEuN3X8fFQrd7vE+b3eYbS9uNPrOsYJ1koIgbpzuuFVwfStXGQgfkDX2jknBD3k47B8WO8y1&#10;m7ii2yW0Ioawz1GBCWHIpfSNIYs+cQNx5D7caDFEOLZSjzjFcNvLTZpupcWOY4PBgU6Gms/Lt1VA&#10;/Vf5nmXHqj4XRZMOujbn11qpx+V8fAYRaA7/4j/3i47zn+D3l3i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BhmwgAAANsAAAAPAAAAAAAAAAAAAAAAAJgCAABkcnMvZG93&#10;bnJldi54bWxQSwUGAAAAAAQABAD1AAAAhwMAAAAA&#10;" strokeweight="0"/>
                <v:rect id="Rectangle 6" o:spid="_x0000_s1029" style="position:absolute;left:9867;top:3479;width:43155;height:25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Pqb8A&#10;AADbAAAADwAAAGRycy9kb3ducmV2LnhtbERPTWvCQBC9F/wPywje6kYtoURXEaHVW1GL5yE7JtHs&#10;bNgdNf77bqHQ2zze5yxWvWvVnUJsPBuYjDNQxKW3DVcGvo8fr++goiBbbD2TgSdFWC0HLwssrH/w&#10;nu4HqVQK4ViggVqkK7SOZU0O49h3xIk7++BQEgyVtgEfKdy1eppluXbYcGqosaNNTeX1cHMG9DEP&#10;cp29zS57idO1u31uv8qTMaNhv56DEurlX/zn3tk0P4f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Q+pvwAAANsAAAAPAAAAAAAAAAAAAAAAAJgCAABkcnMvZG93bnJl&#10;di54bWxQSwUGAAAAAAQABAD1AAAAhAMAAAAA&#10;" fillcolor="silver" stroked="f"/>
                <v:line id="Line 7" o:spid="_x0000_s1030" style="position:absolute;visibility:visible;mso-wrap-style:square" from="9867,23939" to="53022,2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line id="Line 8" o:spid="_x0000_s1031" style="position:absolute;visibility:visible;mso-wrap-style:square" from="9867,19831" to="53022,1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line id="Line 9" o:spid="_x0000_s1032" style="position:absolute;visibility:visible;mso-wrap-style:square" from="9867,15633" to="53022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line id="Line 10" o:spid="_x0000_s1033" style="position:absolute;visibility:visible;mso-wrap-style:square" from="9867,11436" to="53022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line id="Line 11" o:spid="_x0000_s1034" style="position:absolute;visibility:visible;mso-wrap-style:square" from="9867,7327" to="53022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line id="Line 12" o:spid="_x0000_s1035" style="position:absolute;visibility:visible;mso-wrap-style:square" from="9867,3124" to="5302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rect id="Rectangle 13" o:spid="_x0000_s1036" style="position:absolute;left:9867;top:3124;width:43155;height:25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Nn8MA&#10;AADbAAAADwAAAGRycy9kb3ducmV2LnhtbESP0WoCMRRE3wv+Q7hCXxbNrkKpq1FEaGl9q/YDLsl1&#10;d9vkZklS3fr1piD0cZiZM8xqMzgrzhRi51lBNS1BEGtvOm4UfB5fJs8gYkI2aD2Tgl+KsFmPHlZY&#10;G3/hDzofUiMyhGONCtqU+lrKqFtyGKe+J87eyQeHKcvQSBPwkuHOyllZPkmHHeeFFnvataS/Dz9O&#10;wVy/7q8V6VAsnKmKorH2/csq9TgetksQiYb0H76334yC2Rz+vu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Nn8MAAADbAAAADwAAAAAAAAAAAAAAAACYAgAAZHJzL2Rv&#10;d25yZXYueG1sUEsFBgAAAAAEAAQA9QAAAIgDAAAAAA==&#10;" filled="f" strokecolor="gray" strokeweight="47e-5mm"/>
                <v:rect id="Rectangle 14" o:spid="_x0000_s1037" style="position:absolute;left:11760;top:26009;width:2622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s8MMA&#10;AADbAAAADwAAAGRycy9kb3ducmV2LnhtbESPQWsCMRSE7wX/Q3hCbzWrtEVWo6hgsYceui54fWye&#10;m8XkZdnEdfvvjSD0OMzMN8xyPTgreupC41nBdJKBIK68brhWUB73b3MQISJrtJ5JwR8FWK9GL0vM&#10;tb/xL/VFrEWCcMhRgYmxzaUMlSGHYeJb4uSdfecwJtnVUnd4S3Bn5SzLPqXDhtOCwZZ2hqpLcXUK&#10;Tj/DlMuPdvdtC1tl/Zfx5Xmr1Ot42CxARBrif/jZPmgFs3d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s8MMAAADbAAAADwAAAAAAAAAAAAAAAACYAgAAZHJzL2Rv&#10;d25yZXYueG1sUEsFBgAAAAAEAAQA9QAAAIgDAAAAAA==&#10;" fillcolor="#99f" strokeweight="47e-5mm"/>
                <v:rect id="Rectangle 16" o:spid="_x0000_s1038" style="position:absolute;left:40525;top:14287;width:2629;height:13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XHMIA&#10;AADbAAAADwAAAGRycy9kb3ducmV2LnhtbESPQYvCMBSE7wv+h/AEb2uqoCzVKCq4uIc9bC14fTTP&#10;ppi8lCZb67/fLAgeh5n5hllvB2dFT11oPCuYTTMQxJXXDdcKyvPx/QNEiMgarWdS8KAA283obY25&#10;9nf+ob6ItUgQDjkqMDG2uZShMuQwTH1LnLyr7xzGJLta6g7vCe6snGfZUjpsOC0YbOlgqLoVv07B&#10;5XuYcbloD1+2sFXWfxpfXvdKTcbDbgUi0hBf4Wf7pBXMl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1ccwgAAANsAAAAPAAAAAAAAAAAAAAAAAJgCAABkcnMvZG93&#10;bnJldi54bWxQSwUGAAAAAAQABAD1AAAAhwMAAAAA&#10;" fillcolor="#99f" strokeweight="47e-5mm"/>
                <v:rect id="Rectangle 17" o:spid="_x0000_s1039" style="position:absolute;left:14382;top:25527;width:262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4BcIA&#10;AADbAAAADwAAAGRycy9kb3ducmV2LnhtbESPQWuDQBSE74X+h+UVeqtrpUlb4yqhoZBrYnp/uC9q&#10;dd+Ku1X777OBQI7DzHzDZMViejHR6FrLCl6jGARxZXXLtYJT+f3yAcJ5ZI29ZVLwTw6K/PEhw1Tb&#10;mQ80HX0tAoRdigoa74dUSlc1ZNBFdiAO3tmOBn2QYy31iHOAm14mcbyWBlsOCw0O9NVQ1R3/jAI9&#10;b7tk2Zv1btrhW9n5n9Xnb6/U89Oy3YDwtPh7+NbeawXJO1y/hB8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DgFwgAAANsAAAAPAAAAAAAAAAAAAAAAAJgCAABkcnMvZG93&#10;bnJldi54bWxQSwUGAAAAAAQABAD1AAAAhwMAAAAA&#10;" fillcolor="#936" strokeweight="47e-5mm"/>
                <v:rect id="Rectangle 19" o:spid="_x0000_s1040" style="position:absolute;left:43154;top:9391;width:2623;height:1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J7L8A&#10;AADbAAAADwAAAGRycy9kb3ducmV2LnhtbESPzarCMBSE94LvEI5wd5paVLQaRRTBrX/7Q3Nsa5uT&#10;0sS29+1vLgguh5n5htnselOJlhpXWFYwnUQgiFOrC84U3G+n8RKE88gaK8uk4Jcc7LbDwQYTbTu+&#10;UHv1mQgQdgkqyL2vEyldmpNBN7E1cfCetjHog2wyqRvsAtxUMo6ihTRYcFjIsaZDTml5fRsFutuX&#10;cX82i2N7xNmt9I/56lUp9TPq92sQnnr/DX/aZ60gXsH/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wnsvwAAANsAAAAPAAAAAAAAAAAAAAAAAJgCAABkcnMvZG93bnJl&#10;di54bWxQSwUGAAAAAAQABAD1AAAAhAMAAAAA&#10;" fillcolor="#936" strokeweight="47e-5mm"/>
                <v:rect id="Rectangle 20" o:spid="_x0000_s1041" style="position:absolute;left:17011;top:26009;width:2623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0QesMA&#10;AADbAAAADwAAAGRycy9kb3ducmV2LnhtbERPXWvCMBR9F/wP4Qq+jJnOgYzOKDoRBIWpneDjpbm2&#10;xeamJlE7f/3yMPDxcL7H09bU4kbOV5YVvA0SEMS51RUXCn6y5esHCB+QNdaWScEveZhOup0xptre&#10;eUe3fShEDGGfooIyhCaV0uclGfQD2xBH7mSdwRChK6R2eI/hppbDJBlJgxXHhhIb+iopP++vRoHL&#10;hsdDeyzm2WH1srXr78ti8xgp1e+1s08QgdrwFP+7V1rBe1wfv8Qf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0QesMAAADbAAAADwAAAAAAAAAAAAAAAACYAgAAZHJzL2Rv&#10;d25yZXYueG1sUEsFBgAAAAAEAAQA9QAAAIgDAAAAAA==&#10;" fillcolor="#ffc" strokeweight="47e-5mm"/>
                <v:rect id="Rectangle 22" o:spid="_x0000_s1042" style="position:absolute;left:45777;top:4381;width:2622;height:23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rlsYA&#10;AADbAAAADwAAAGRycy9kb3ducmV2LnhtbESPQWvCQBSE7wX/w/KEXkrdNIJIdJWqCIKFqqng8ZF9&#10;JqHZt+nuVlN/vVso9DjMzDfMdN6ZRlzI+dqygpdBAoK4sLrmUsFHvn4eg/ABWWNjmRT8kIf5rPcw&#10;xUzbK+/pcgiliBD2GSqoQmgzKX1RkUE/sC1x9M7WGQxRulJqh9cIN41Mk2QkDdYcFypsaVlR8Xn4&#10;Ngpcnp6O3alc5MfN085u379Wb7eRUo/97nUCIlAX/sN/7Y1WMEzh90v8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MrlsYAAADbAAAADwAAAAAAAAAAAAAAAACYAgAAZHJz&#10;L2Rvd25yZXYueG1sUEsFBgAAAAAEAAQA9QAAAIsDAAAAAA==&#10;" fillcolor="#ffc" strokeweight="47e-5mm"/>
                <v:rect id="Rectangle 23" o:spid="_x0000_s1043" style="position:absolute;left:19634;top:26577;width:2622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cgcIA&#10;AADbAAAADwAAAGRycy9kb3ducmV2LnhtbESPT4vCMBTE74LfITxhb5r6B5WuURZhYfGkVTw/mmdb&#10;tnnpJtla/fRGEDwOM/MbZrXpTC1acr6yrGA8SkAQ51ZXXCg4Hb+HSxA+IGusLZOCG3nYrPu9Faba&#10;XvlAbRYKESHsU1RQhtCkUvq8JIN+ZBvi6F2sMxiidIXUDq8Rbmo5SZK5NFhxXCixoW1J+W/2bxTs&#10;3X137v6OuzCzi0Uzzlo8JxelPgbd1yeIQF14h1/tH61gOo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xyBwgAAANsAAAAPAAAAAAAAAAAAAAAAAJgCAABkcnMvZG93&#10;bnJldi54bWxQSwUGAAAAAAQABAD1AAAAhwMAAAAA&#10;" fillcolor="#cff" strokeweight="47e-5mm"/>
                <v:rect id="Rectangle 25" o:spid="_x0000_s1044" style="position:absolute;left:48399;top:14916;width:2629;height:1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hbsMA&#10;AADbAAAADwAAAGRycy9kb3ducmV2LnhtbESPQWvCQBSE74L/YXlCb7pJW6vErCKFQvGkUTw/ss8k&#10;mH0bd7cx7a93C4Ueh5n5hsk3g2lFT843lhWkswQEcWl1w5WC0/FjugThA7LG1jIp+CYPm/V4lGOm&#10;7Z0P1BehEhHCPkMFdQhdJqUvazLoZ7Yjjt7FOoMhSldJ7fAe4aaVz0nyJg02HBdq7Oi9pvJafBkF&#10;e/ezOw+34y682sWiS4sez8lFqafJsF2BCDSE//Bf+1MreJnD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IhbsMAAADbAAAADwAAAAAAAAAAAAAAAACYAgAAZHJzL2Rv&#10;d25yZXYueG1sUEsFBgAAAAAEAAQA9QAAAIgDAAAAAA==&#10;" fillcolor="#cff" strokeweight="47e-5mm"/>
                <v:line id="Line 26" o:spid="_x0000_s1045" style="position:absolute;visibility:visible;mso-wrap-style:square" from="9867,2413" to="9867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line id="Line 27" o:spid="_x0000_s1046" style="position:absolute;visibility:visible;mso-wrap-style:square" from="9448,28136" to="9867,2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line id="Line 28" o:spid="_x0000_s1047" style="position:absolute;visibility:visible;mso-wrap-style:square" from="9448,23939" to="9867,2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line id="Line 29" o:spid="_x0000_s1048" style="position:absolute;visibility:visible;mso-wrap-style:square" from="9448,19831" to="9867,1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line id="Line 30" o:spid="_x0000_s1049" style="position:absolute;visibility:visible;mso-wrap-style:square" from="9448,15633" to="9867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line id="Line 31" o:spid="_x0000_s1050" style="position:absolute;visibility:visible;mso-wrap-style:square" from="9448,11436" to="9867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line id="Line 32" o:spid="_x0000_s1051" style="position:absolute;visibility:visible;mso-wrap-style:square" from="9448,7327" to="9867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line id="Line 33" o:spid="_x0000_s1052" style="position:absolute;visibility:visible;mso-wrap-style:square" from="9448,3124" to="9867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line id="Line 34" o:spid="_x0000_s1053" style="position:absolute;visibility:visible;mso-wrap-style:square" from="9448,28136" to="52603,2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line id="Line 35" o:spid="_x0000_s1054" style="position:absolute;flip:y;visibility:visible;mso-wrap-style:square" from="9867,28136" to="9867,2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eJMYAAADbAAAADwAAAGRycy9kb3ducmV2LnhtbESPQWsCMRSE7wX/Q3gFbzVbqW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T3iTGAAAA2wAAAA8AAAAAAAAA&#10;AAAAAAAAoQIAAGRycy9kb3ducmV2LnhtbFBLBQYAAAAABAAEAPkAAACUAwAAAAA=&#10;" strokeweight="0"/>
                <v:line id="Line 36" o:spid="_x0000_s1055" style="position:absolute;flip:y;visibility:visible;mso-wrap-style:square" from="24250,28136" to="24250,2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AU8UAAADbAAAADwAAAGRycy9kb3ducmV2LnhtbESPQWsCMRSE7wX/Q3iCt5qtiJWtUaRF&#10;kYIVbT309ty87i5uXpYkuum/N4WCx2FmvmFmi2gacSXna8sKnoYZCOLC6ppLBV+fq8cpCB+QNTaW&#10;ScEveVjMew8zzLXteE/XQyhFgrDPUUEVQptL6YuKDPqhbYmT92OdwZCkK6V22CW4aeQoyybSYM1p&#10;ocKWXisqzoeLUbD/eOaTW1/iOZ667e77WL4f35ZKDfpx+QIiUAz38H97oxWMJ/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FAU8UAAADbAAAADwAAAAAAAAAA&#10;AAAAAAChAgAAZHJzL2Rvd25yZXYueG1sUEsFBgAAAAAEAAQA+QAAAJMDAAAAAA==&#10;" strokeweight="0"/>
                <v:line id="Line 37" o:spid="_x0000_s1056" style="position:absolute;flip:y;visibility:visible;mso-wrap-style:square" from="38639,28136" to="38639,2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3lyMUAAADbAAAADwAAAGRycy9kb3ducmV2LnhtbESPQWsCMRSE74L/ITzBm2Zbi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3lyMUAAADbAAAADwAAAAAAAAAA&#10;AAAAAAChAgAAZHJzL2Rvd25yZXYueG1sUEsFBgAAAAAEAAQA+QAAAJMDAAAAAA==&#10;" strokeweight="0"/>
                <v:line id="Line 38" o:spid="_x0000_s1057" style="position:absolute;flip:y;visibility:visible;mso-wrap-style:square" from="53022,28136" to="53022,2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xusIAAADbAAAADwAAAGRycy9kb3ducmV2LnhtbERPy2oCMRTdF/yHcAV3NWORVkajiEUp&#10;hVZ8LdxdJ9eZwcnNkEQn/ftmUejycN6zRTSNeJDztWUFo2EGgriwuuZSwfGwfp6A8AFZY2OZFPyQ&#10;h8W89zTDXNuOd/TYh1KkEPY5KqhCaHMpfVGRQT+0LXHirtYZDAm6UmqHXQo3jXzJsldpsObUUGFL&#10;q4qK2/5uFOy+3/jiNvd4i5fua3s+lZ+n96VSg35cTkEEiuFf/Of+0ArGaWz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JxusIAAADbAAAADwAAAAAAAAAAAAAA&#10;AAChAgAAZHJzL2Rvd25yZXYueG1sUEsFBgAAAAAEAAQA+QAAAJADAAAAAA==&#10;" strokeweight="0"/>
                <v:rect id="Rectangle 39" o:spid="_x0000_s1058" style="position:absolute;left:11081;top:23913;width:2546;height:27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U/cMA&#10;AADbAAAADwAAAGRycy9kb3ducmV2LnhtbESPQYvCMBSE74L/IbyFvciaKurarlFEkPUkWLXnR/O2&#10;Ldu8lCZq/fdGEDwOM/MNs1h1phZXal1lWcFoGIEgzq2uuFBwOm6/5iCcR9ZYWyYFd3KwWvZ7C0y0&#10;vfGBrqkvRICwS1BB6X2TSOnykgy6oW2Ig/dnW4M+yLaQusVbgJtajqNoJg1WHBZKbGhTUv6fXoyC&#10;aYTZ8b7/5s1gsm4Osd9mv/qs1OdHt/4B4anz7/CrvdMKJj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U/cMAAADbAAAADwAAAAAAAAAAAAAAAACYAgAAZHJzL2Rv&#10;d25yZXYueG1sUEsFBgAAAAAEAAQA9QAAAIg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2007</w:t>
                        </w:r>
                      </w:p>
                    </w:txbxContent>
                  </v:textbox>
                </v:rect>
                <v:rect id="Rectangle 40" o:spid="_x0000_s1059" style="position:absolute;left:25469;top:4794;width:819;height:323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rvcIA&#10;AADbAAAADwAAAGRycy9kb3ducmV2LnhtbESPT2vCQBTE7wW/w/IEL0U3llo1ukoIBHsS/Ht+ZJ9J&#10;MPs2ZLeafPuuUOhxmPnNMOttZ2rxoNZVlhVMJxEI4tzqigsF51M2XoBwHlljbZkU9ORguxm8rTHW&#10;9skHehx9IUIJuxgVlN43sZQuL8mgm9iGOHg32xr0QbaF1C0+Q7mp5UcUfUmDFYeFEhtKS8rvxx+j&#10;YBbh9dTv55y+fybNYemz605flBoNu2QFwlPn/8N/9Ld+cfD6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mu9wgAAANsAAAAPAAAAAAAAAAAAAAAAAJgCAABkcnMvZG93&#10;bnJldi54bWxQSwUGAAAAAAQABAD1AAAAhwMAAAAA&#10;" filled="f" stroked="f">
                  <v:textbox style="mso-fit-shape-to-text:t" inset="0,0,0,0">
                    <w:txbxContent>
                      <w:p w:rsidR="003F30DB" w:rsidRDefault="003F30DB"/>
                    </w:txbxContent>
                  </v:textbox>
                </v:rect>
                <v:rect id="Rectangle 41" o:spid="_x0000_s1060" style="position:absolute;left:39853;top:21494;width:2546;height:27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OJsMA&#10;AADbAAAADwAAAGRycy9kb3ducmV2LnhtbESPQWvCQBSE70L/w/KEXsRsLNpq6iohIPYkaGrOj+xr&#10;Esy+DdltjP++Wyj0OMx8M8x2P5pWDNS7xrKCRRSDIC6tbrhS8Jkf5msQziNrbC2Tggc52O+eJltM&#10;tL3zmYaLr0QoYZeggtr7LpHSlTUZdJHtiIP3ZXuDPsi+krrHeyg3rXyJ41dpsOGwUGNHWU3l7fJt&#10;FKxiLPLH6Y2z2TLtzht/KI76qtTzdEzfQXga/X/4j/7QgVv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7OJsMAAADbAAAADwAAAAAAAAAAAAAAAACYAgAAZHJzL2Rv&#10;d25yZXYueG1sUEsFBgAAAAAEAAQA9QAAAIg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2007</w:t>
                        </w:r>
                      </w:p>
                    </w:txbxContent>
                  </v:textbox>
                </v:rect>
                <v:rect id="Rectangle 42" o:spid="_x0000_s1061" style="position:absolute;left:13702;top:23825;width:2547;height:278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QUcIA&#10;AADbAAAADwAAAGRycy9kb3ducmV2LnhtbESPS6vCMBSE9xf8D+EIbi6aKl4f1SgiiK4uWB/rQ3Ns&#10;i81JaaLWf28EweUw880w82VjSnGn2hWWFfR7EQji1OqCMwXHw6Y7AeE8ssbSMil4koPlovUzx1jb&#10;B+/pnvhMhBJ2MSrIva9iKV2ak0HXsxVx8C62NuiDrDOpa3yEclPKQRSNpMGCw0KOFa1zSq/JzSj4&#10;i/B8eP6Pef07XFX7qd+ct/qkVKfdrGYgPDX+G/7QOx24A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FBRwgAAANsAAAAPAAAAAAAAAAAAAAAAAJgCAABkcnMvZG93&#10;bnJldi54bWxQSwUGAAAAAAQABAD1AAAAhwMAAAAA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2008</w:t>
                        </w:r>
                      </w:p>
                    </w:txbxContent>
                  </v:textbox>
                </v:rect>
                <v:rect id="Rectangle 44" o:spid="_x0000_s1062" style="position:absolute;left:42482;top:21494;width:2546;height:27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tvsMA&#10;AADbAAAADwAAAGRycy9kb3ducmV2LnhtbESPT4vCMBTE78J+h/AWvMg2XfHPbjWKCKInwep6fjTP&#10;tmzzUppY67c3guBxmPnNMPNlZyrRUuNKywq+oxgEcWZ1ybmC03Hz9QPCeWSNlWVScCcHy8VHb46J&#10;tjc+UJv6XIQSdgkqKLyvEyldVpBBF9maOHgX2xj0QTa51A3eQrmp5DCOJ9JgyWGhwJrWBWX/6dUo&#10;GMd4Pt73U14PRqv68Os3563+U6r/2a1mIDx1/h1+0TsduB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ltvsMAAADbAAAADwAAAAAAAAAAAAAAAACYAgAAZHJzL2Rv&#10;d25yZXYueG1sUEsFBgAAAAAEAAQA9QAAAIg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2008</w:t>
                        </w:r>
                      </w:p>
                    </w:txbxContent>
                  </v:textbox>
                </v:rect>
                <v:rect id="Rectangle 45" o:spid="_x0000_s1063" style="position:absolute;left:16338;top:23825;width:2547;height:27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IJcMA&#10;AADbAAAADwAAAGRycy9kb3ducmV2LnhtbESPQWvCQBSE7wX/w/IEL0U3Fq0aXUWEYE8Fjeb8yD6T&#10;YPZtyG41+fduodDjMPPNMJtdZ2rxoNZVlhVMJxEI4tzqigsFlzQZL0E4j6yxtkwKenKw2w7eNhhr&#10;++QTPc6+EKGEXYwKSu+bWEqXl2TQTWxDHLybbQ36INtC6hafodzU8iOKPqXBisNCiQ0dSsrv5x+j&#10;YB5hlvbfCz68z/bNaeWT7KivSo2G3X4NwlPn/8N/9JcO3Bx+v4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IJcMAAADbAAAADwAAAAAAAAAAAAAAAACYAgAAZHJzL2Rv&#10;d25yZXYueG1sUEsFBgAAAAAEAAQA9QAAAIg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2009</w:t>
                        </w:r>
                      </w:p>
                    </w:txbxContent>
                  </v:textbox>
                </v:rect>
                <v:rect id="Rectangle 46" o:spid="_x0000_s1064" style="position:absolute;left:30720;top:5239;width:819;height:323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WUsIA&#10;AADbAAAADwAAAGRycy9kb3ducmV2LnhtbESPT4vCMBTE78J+h/AWvMiarmhXu40iguhJ8O/50Tzb&#10;ss1LabK1fnsjCB6Hmd8Mky46U4mWGldaVvA9jEAQZ1aXnCs4HddfUxDOI2usLJOCOzlYzD96KSba&#10;3nhP7cHnIpSwS1BB4X2dSOmyggy6oa2Jg3e1jUEfZJNL3eAtlJtKjqIolgZLDgsF1rQqKPs7/BsF&#10;kwgvx/vuh1eD8bLez/z6stFnpfqf3fIXhKfOv8MveqsDF8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1ZSwgAAANsAAAAPAAAAAAAAAAAAAAAAAJgCAABkcnMvZG93&#10;bnJldi54bWxQSwUGAAAAAAQABAD1AAAAhwMAAAAA&#10;" filled="f" stroked="f">
                  <v:textbox style="mso-fit-shape-to-text:t" inset="0,0,0,0">
                    <w:txbxContent>
                      <w:p w:rsidR="003F30DB" w:rsidRDefault="003F30DB"/>
                    </w:txbxContent>
                  </v:textbox>
                </v:rect>
                <v:rect id="Rectangle 47" o:spid="_x0000_s1065" style="position:absolute;left:45104;top:21583;width:2546;height:27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zycIA&#10;AADbAAAADwAAAGRycy9kb3ducmV2LnhtbESPT4vCMBTE78J+h/AWvMiarvi32ygiiJ4E6+r50Tzb&#10;ss1LabK1fnsjCB6Hmd8Mk6w6U4mWGldaVvA9jEAQZ1aXnCv4PW2/5iCcR9ZYWSYFd3KwWn70Eoy1&#10;vfGR2tTnIpSwi1FB4X0dS+myggy6oa2Jg3e1jUEfZJNL3eAtlJtKjqJoKg2WHBYKrGlTUPaX/hsF&#10;kwgvp/thxpvBeF0fF3572emzUv3Pbv0DwlPn3+EXvdeBm8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/PJwgAAANsAAAAPAAAAAAAAAAAAAAAAAJgCAABkcnMvZG93&#10;bnJldi54bWxQSwUGAAAAAAQABAD1AAAAhwMAAAAA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2009</w:t>
                        </w:r>
                      </w:p>
                    </w:txbxContent>
                  </v:textbox>
                </v:rect>
                <v:rect id="Rectangle 48" o:spid="_x0000_s1066" style="position:absolute;left:18960;top:23825;width:2547;height:27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u8EA&#10;AADbAAAADwAAAGRycy9kb3ducmV2LnhtbERPTWvCQBC9F/wPywi9FN1Y2mpTVwkBqadCYvU8ZKdJ&#10;aHY2ZFeN/945FHp8vO/1dnSdutAQWs8GFvMEFHHlbcu1ge/DbrYCFSKyxc4zGbhRgO1m8rDG1Por&#10;F3QpY60khEOKBpoY+1TrUDXkMMx9Tyzcjx8cRoFDre2AVwl3nX5OkjftsGVpaLCnvKHqtzw7A68J&#10;ng63ryXnTy9ZX7zH3enTHo15nI7ZB6hIY/wX/7n3VnwyVr7ID9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0Z7vBAAAA2wAAAA8AAAAAAAAAAAAAAAAAmAIAAGRycy9kb3du&#10;cmV2LnhtbFBLBQYAAAAABAAEAPUAAACGAwAAAAA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2010</w:t>
                        </w:r>
                      </w:p>
                    </w:txbxContent>
                  </v:textbox>
                </v:rect>
                <v:rect id="Rectangle 49" o:spid="_x0000_s1067" style="position:absolute;left:33343;top:5061;width:819;height:323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CIMMA&#10;AADbAAAADwAAAGRycy9kb3ducmV2LnhtbESPT4vCMBTE78J+h/AWvMiarvhnW40iguhJsLo9P5q3&#10;bbF5KU1W67c3guBxmPnNMItVZ2pxpdZVlhV8DyMQxLnVFRcKzqft1w8I55E11pZJwZ0crJYfvQUm&#10;2t74SNfUFyKUsEtQQel9k0jp8pIMuqFtiIP3Z1uDPsi2kLrFWyg3tRxF0VQarDgslNjQpqT8kv4b&#10;BZMIs9P9MOPNYLxujrHfZjv9q1T/s1vPQXjq/Dv8ovc6cD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jCIMMAAADbAAAADwAAAAAAAAAAAAAAAACYAgAAZHJzL2Rv&#10;d25yZXYueG1sUEsFBgAAAAAEAAQA9QAAAIgDAAAAAA==&#10;" filled="f" stroked="f">
                  <v:textbox style="mso-fit-shape-to-text:t" inset="0,0,0,0">
                    <w:txbxContent>
                      <w:p w:rsidR="003F30DB" w:rsidRDefault="003F30DB"/>
                    </w:txbxContent>
                  </v:textbox>
                </v:rect>
                <v:rect id="Rectangle 50" o:spid="_x0000_s1068" style="position:absolute;left:47727;top:21494;width:2546;height:278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hALwA&#10;AADbAAAADwAAAGRycy9kb3ducmV2LnhtbERPyQrCMBC9C/5DGMGLaKq4VqOIIHoSXM9DM7bFZlKa&#10;qPXvzUHw+Hj7YlWbQryocrllBf1eBII4sTrnVMHlvO1OQTiPrLGwTAo+5GC1bDYWGGv75iO9Tj4V&#10;IYRdjAoy78tYSpdkZND1bEkcuLutDPoAq1TqCt8h3BRyEEVjaTDn0JBhSZuMksfpaRSMIrydP4cJ&#10;bzrDdXmc+e1tp69KtVv1eg7CU+3/4p97rxWM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bqEAvAAAANsAAAAPAAAAAAAAAAAAAAAAAJgCAABkcnMvZG93bnJldi54&#10;bWxQSwUGAAAAAAQABAD1AAAAgQMAAAAA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2010</w:t>
                        </w:r>
                      </w:p>
                    </w:txbxContent>
                  </v:textbox>
                </v:rect>
                <v:rect id="Rectangle 51" o:spid="_x0000_s1069" style="position:absolute;left:6197;top:27425;width:64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2" o:spid="_x0000_s1070" style="position:absolute;left:4724;top:23228;width:34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3" o:spid="_x0000_s1071" style="position:absolute;left:3987;top:19113;width:34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4" o:spid="_x0000_s1072" style="position:absolute;left:3987;top:14916;width:318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5" o:spid="_x0000_s1073" style="position:absolute;left:3987;top:10718;width:349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6" o:spid="_x0000_s1074" style="position:absolute;left:3987;top:6610;width:34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7" o:spid="_x0000_s1075" style="position:absolute;left:3987;top:2413;width:34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8" o:spid="_x0000_s1076" style="position:absolute;left:10814;top:29121;width:1089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3F30DB" w:rsidRDefault="003F30DB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Объем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потребления</w:t>
                        </w:r>
                        <w:proofErr w:type="spellEnd"/>
                      </w:p>
                    </w:txbxContent>
                  </v:textbox>
                </v:rect>
                <v:rect id="Rectangle 59" o:spid="_x0000_s1077" style="position:absolute;left:14909;top:30638;width:38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ЭЭ МО</w:t>
                        </w:r>
                      </w:p>
                    </w:txbxContent>
                  </v:textbox>
                </v:rect>
                <v:rect id="Rectangle 60" o:spid="_x0000_s1078" style="position:absolute;left:25196;top:2912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F30DB" w:rsidRDefault="003F30DB"/>
                    </w:txbxContent>
                  </v:textbox>
                </v:rect>
                <v:rect id="Rectangle 61" o:spid="_x0000_s1079" style="position:absolute;left:29400;top:3063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3F30DB" w:rsidRDefault="003F30DB"/>
                    </w:txbxContent>
                  </v:textbox>
                </v:rect>
                <v:rect id="Rectangle 62" o:spid="_x0000_s1080" style="position:absolute;left:39687;top:29121;width:1089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3F30DB" w:rsidRDefault="003F30DB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Объем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потребления</w:t>
                        </w:r>
                        <w:proofErr w:type="spellEnd"/>
                      </w:p>
                    </w:txbxContent>
                  </v:textbox>
                </v:rect>
                <v:rect id="Rectangle 63" o:spid="_x0000_s1081" style="position:absolute;left:39477;top:30638;width:1176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F30DB" w:rsidRDefault="003F30DB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природного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газа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в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МО</w:t>
                        </w:r>
                      </w:p>
                    </w:txbxContent>
                  </v:textbox>
                </v:rect>
                <v:rect id="Rectangle 64" o:spid="_x0000_s1082" style="position:absolute;left:-1098;top:13748;width:3206;height:278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x3sIA&#10;AADbAAAADwAAAGRycy9kb3ducmV2LnhtbESPS4vCQBCE7wv+h6EFL4uZKD6jo4gg7knweW4ybRLM&#10;9ITMaOK/31lY8FhU1VfUct2aUryodoVlBYMoBkGcWl1wpuBy3vVnIJxH1lhaJgVvcrBedb6WmGjb&#10;8JFeJ5+JAGGXoILc+yqR0qU5GXSRrYiDd7e1QR9knUldYxPgppTDOJ5IgwWHhRwr2uaUPk5Po2Ac&#10;4+38Pkx5+z3aVMe53932+qpUr9tuFiA8tf4T/m//aAXTE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DHewgAAANsAAAAPAAAAAAAAAAAAAAAAAJgCAABkcnMvZG93&#10;bnJldi54bWxQSwUGAAAAAAQABAD1AAAAhwMAAAAA&#10;" filled="f" stroked="f">
                  <v:textbox style="mso-fit-shape-to-text:t" inset="0,0,0,0">
                    <w:txbxContent>
                      <w:p w:rsidR="003F30DB" w:rsidRDefault="003F30D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т.у.т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83" style="position:absolute;top:444;width:54279;height:3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kCsQA&#10;AADbAAAADwAAAGRycy9kb3ducmV2LnhtbESPQWvCQBSE74X+h+UVvNWNFRuJ2YgUCj1pqyIen9nX&#10;JGT3bchuNf77riB4HGbmGyZfDtaIM/W+caxgMk5AEJdON1wp2O8+X+cgfEDWaByTgit5WBbPTzlm&#10;2l34h87bUIkIYZ+hgjqELpPSlzVZ9GPXEUfv1/UWQ5R9JXWPlwi3Rr4lybu02HBcqLGjj5rKdvtn&#10;FcxnJ9Pu0+lxnW4mh5bMivz6W6nRy7BagAg0hEf43v7SCtIZ3L7E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ZArEAAAA2wAAAA8AAAAAAAAAAAAAAAAAmAIAAGRycy9k&#10;b3ducmV2LnhtbFBLBQYAAAAABAAEAPUAAACJAwAAAAA=&#10;" filled="f" strokeweight="0"/>
                <w10:anchorlock/>
              </v:group>
            </w:pict>
          </mc:Fallback>
        </mc:AlternateContent>
      </w:r>
    </w:p>
    <w:p w:rsidR="00B9567A" w:rsidRPr="00B9567A" w:rsidRDefault="00B9567A" w:rsidP="00B9567A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Рис. 4. Динамика потребления основных энергоносителей в т </w:t>
      </w:r>
      <w:proofErr w:type="spellStart"/>
      <w:r w:rsidRPr="00B9567A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>у.</w:t>
      </w:r>
      <w:proofErr w:type="gramStart"/>
      <w:r w:rsidRPr="00B9567A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>т</w:t>
      </w:r>
      <w:proofErr w:type="spellEnd"/>
      <w:proofErr w:type="gramEnd"/>
      <w:r w:rsidRPr="00B9567A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>.</w:t>
      </w: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Default="003F30DB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="00AE7AC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Следующим образом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выглядит структура потребления природного газа </w:t>
      </w:r>
      <w:r w:rsidR="002D239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 электроэнергии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районе </w:t>
      </w:r>
      <w:r w:rsidR="00AE7AC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2009 году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(см. рис. </w:t>
      </w:r>
      <w:r w:rsidR="00AE7AC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5</w:t>
      </w:r>
      <w:r w:rsidR="002D239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рис.6)</w:t>
      </w:r>
    </w:p>
    <w:p w:rsidR="00F06E0C" w:rsidRDefault="007F56B0" w:rsidP="007F56B0">
      <w:r>
        <w:rPr>
          <w:noProof/>
          <w:lang w:eastAsia="ru-RU"/>
        </w:rPr>
        <w:drawing>
          <wp:inline distT="0" distB="0" distL="0" distR="0" wp14:anchorId="53219DF8" wp14:editId="4BB62702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56B0" w:rsidRPr="00F06E0C" w:rsidRDefault="00F06E0C" w:rsidP="00F06E0C">
      <w:r>
        <w:t>Рис. 5.</w:t>
      </w:r>
    </w:p>
    <w:p w:rsidR="00F06E0C" w:rsidRDefault="00F06E0C" w:rsidP="00F06E0C">
      <w:r>
        <w:rPr>
          <w:noProof/>
          <w:lang w:eastAsia="ru-RU"/>
        </w:rPr>
        <w:lastRenderedPageBreak/>
        <w:drawing>
          <wp:inline distT="0" distB="0" distL="0" distR="0" wp14:anchorId="3C3A68E7" wp14:editId="27D744B4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6E0C" w:rsidRDefault="00F06E0C" w:rsidP="007F56B0">
      <w:r>
        <w:t>Рис. 6.</w:t>
      </w:r>
    </w:p>
    <w:p w:rsidR="00B9567A" w:rsidRPr="00B9567A" w:rsidRDefault="00585088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="00B9567A"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Решение проблем энергосбережения в </w:t>
      </w:r>
      <w:r w:rsidR="00AF636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 w:rsidR="00AF636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Юртовском</w:t>
      </w:r>
      <w:proofErr w:type="spellEnd"/>
      <w:r w:rsidR="00B9567A"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муниципальном районе в предыдущий период осуществлялось в следующи</w:t>
      </w:r>
      <w:r w:rsidR="00AF636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</w:t>
      </w:r>
      <w:r w:rsidR="00B9567A"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направления</w:t>
      </w:r>
      <w:r w:rsidR="00AF636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</w:t>
      </w:r>
      <w:r w:rsidR="00B9567A"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модернизация систем наружного освещения;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внедрение частотного регулирования производительности насосных агрегатов в системах водоснабжения; 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оснащение потребителей приборами контроля и системами учета энергоресурсов в организациях и учреждениях бюджетной сферы, жилищном фонде.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Настоящая Программа направлена на системную работу по энергосбережению и повышению энергетической эффективности при модернизации отраслей экономики района.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ab/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Мероприятия Программы сбалансированы, охватывают жилищно-коммунальное хозяйство и бюджетную сферу и должны стать инструментом повышения эффективности использования энергоресурсов. 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Вместе с тем, в настоящее время для </w:t>
      </w:r>
      <w:r w:rsidR="00AF636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 w:rsidR="00AF636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Юртовского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 очевидны следующие проблемы в сфере энергосбережения и повышения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: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значительный износ основных фондов до 60 процентов, высокая аварийность оборудования, обусловленная превышением его ресурса и недостаточной технологической дисциплиной;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значительная протяженность сетей, разбросанность поселений;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повышенные потери при потреблении энергии, высокий расход топливных ресурсов;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низкая платежеспособность потребителей и ограниченность бюджетных средств для совершенствования муниципальных схем и систем энергоснабжения;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отсутствие эффективной рыночной инфраструктуры предоставления услуг в сфере энергоснабжения;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нехватка специалистов, имеющих необходимые профессиональные навыки и профильную подготовку в сфере эффективного и рационального использования энергии.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Реализация мероприятий Программы  направлена на расширение и активизацию деятельности  по энергосбережению и повышению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вовлечение в этот процесс и поддержку инициатив муниципальных структур, всех слоев населения и хозяйствующих субъектов, внедрение и распространение на местах практики комплексного и эффективного использования топливно-энергетических ресурсов.</w:t>
      </w:r>
    </w:p>
    <w:p w:rsidR="00B9567A" w:rsidRPr="00B9567A" w:rsidRDefault="00543F66" w:rsidP="00B956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Юртовский</w:t>
      </w:r>
      <w:proofErr w:type="spellEnd"/>
      <w:r w:rsidR="00B9567A"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муниципальный район располагает техническим потенциалом повышения </w:t>
      </w:r>
      <w:proofErr w:type="spellStart"/>
      <w:r w:rsidR="00B9567A"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энергоэффективности</w:t>
      </w:r>
      <w:proofErr w:type="spellEnd"/>
      <w:r w:rsidR="00B9567A"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, который составляет более 40 процентов от уровня потребления энергии. Ресурс повышения </w:t>
      </w:r>
      <w:proofErr w:type="spellStart"/>
      <w:r w:rsidR="00B9567A"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энергоэффективности</w:t>
      </w:r>
      <w:proofErr w:type="spellEnd"/>
      <w:r w:rsidR="00B9567A"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следует рассматривать как один из основных энергетических ресурсов будущего экономического роста. </w:t>
      </w:r>
    </w:p>
    <w:p w:rsidR="00B9567A" w:rsidRPr="00B9567A" w:rsidRDefault="00B9567A" w:rsidP="00B956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Низкая </w:t>
      </w:r>
      <w:proofErr w:type="spellStart"/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энергоэффективность</w:t>
      </w:r>
      <w:proofErr w:type="spellEnd"/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жилищно-коммунального хозяйства и бюджетной сферы порождает высокую нагрузку коммунальных платежей на муниципальны</w:t>
      </w:r>
      <w:r w:rsidR="0042433B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й</w:t>
      </w:r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бюджет и снижает финансовую стабильность.</w:t>
      </w:r>
      <w:r w:rsidRPr="00B9567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</w:p>
    <w:p w:rsidR="00B9567A" w:rsidRPr="00B9567A" w:rsidRDefault="00B9567A" w:rsidP="00B956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proofErr w:type="gramStart"/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Низкая </w:t>
      </w:r>
      <w:proofErr w:type="spellStart"/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энергоэффективность</w:t>
      </w:r>
      <w:proofErr w:type="spellEnd"/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снижает экологическую безопасность р</w:t>
      </w:r>
      <w:r w:rsidR="001B209E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ай</w:t>
      </w:r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она, порождает высокий уровень загрязнения окружающей среды и выбросов парниковых газов, наносит огромный вред здоровью населения.</w:t>
      </w:r>
      <w:proofErr w:type="gramEnd"/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Реализации огромного потенциала энергосбережения мешают барьеры, которые имеют очень разную природу: ценовые и финансовые; барьеры, связанные со структурой и организацией экономики и рынка; институциональные барьеры; социальные, культурные, поведенческие и так далее. Практически все они устранимы с помощью целевых мер политики по повышению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</w:t>
      </w:r>
    </w:p>
    <w:p w:rsidR="00B9567A" w:rsidRPr="00B9567A" w:rsidRDefault="00B9567A" w:rsidP="00B956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При комплексном подходе к реализации энергосберегающих мероприятий должна быть выполнена  намеченная в Указе Президента Российской Федерации от 4 июня 2008 года № 889 «О некоторых мерах по повышению энергетической и экологической эффективности российской экономики» цель по снижению к 2020 году энергоёмкости валового внутреннего продукта Российской Федерации не менее чем на 40 процентов по сравнению с 2007 годом. </w:t>
      </w:r>
    </w:p>
    <w:p w:rsidR="00B9567A" w:rsidRPr="00B9567A" w:rsidRDefault="00B9567A" w:rsidP="00B9567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Повышение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района требует выработки и последовательного воплощения долгосрочной государственной стратегии в этой области, координации усилий органов исполнительной и законодательной власти, совместной работы федеральных, региональных органов власти и местного самоуправления, крупного, среднего и малого бизнеса, а также формирования эффективных механизмов взаимодействия всех участников процесса.</w:t>
      </w:r>
    </w:p>
    <w:p w:rsidR="00B9567A" w:rsidRPr="00B9567A" w:rsidRDefault="00B9567A" w:rsidP="00B956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кардинального повышения уровня </w:t>
      </w:r>
      <w:proofErr w:type="spellStart"/>
      <w:r w:rsidRPr="00B9567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решена только программно-целевыми методами.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B9567A" w:rsidRPr="00B9567A" w:rsidRDefault="00B9567A" w:rsidP="00B9567A">
      <w:pPr>
        <w:suppressAutoHyphens/>
        <w:spacing w:before="80" w:after="8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 xml:space="preserve">Целевые показатели в области энергосбережения и повышения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EC11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 w:rsidR="00EC11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Юртовского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 рассчитаны по методике, разработанной Министерством регионального развития Российской Федерации в соответствии с Постановлением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B9567A">
          <w:rPr>
            <w:rFonts w:ascii="Times New Roman" w:eastAsia="SimSun" w:hAnsi="Times New Roman" w:cs="Tahoma"/>
            <w:kern w:val="1"/>
            <w:sz w:val="28"/>
            <w:szCs w:val="28"/>
            <w:lang w:eastAsia="hi-IN" w:bidi="hi-IN"/>
          </w:rPr>
          <w:t>2009 г</w:t>
        </w:r>
      </w:smartTag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 № 1225 «О требованиях к региональным и муниципальным программам в области энергосбережения и повышения энергетической эффективности».</w:t>
      </w:r>
      <w:proofErr w:type="gramEnd"/>
    </w:p>
    <w:p w:rsidR="00B9567A" w:rsidRPr="00B9567A" w:rsidRDefault="00B9567A" w:rsidP="00B9567A">
      <w:pPr>
        <w:widowControl w:val="0"/>
        <w:suppressAutoHyphens/>
        <w:spacing w:before="80" w:after="8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Целевые показатели,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объектам энергоснабжения. </w:t>
      </w:r>
    </w:p>
    <w:p w:rsidR="00B9567A" w:rsidRPr="00B9567A" w:rsidRDefault="00B9567A" w:rsidP="00B9567A">
      <w:pPr>
        <w:widowControl w:val="0"/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учитывается изменение структуры и объемов потребления энергетических ресурсов, связанных с проведением мероприятий по энергосбережению и повышению энергетической эффективности, изменением численности населения муниципальных образований.</w:t>
      </w:r>
    </w:p>
    <w:p w:rsidR="00B9567A" w:rsidRPr="00B9567A" w:rsidRDefault="00B9567A" w:rsidP="00B9567A">
      <w:pPr>
        <w:widowControl w:val="0"/>
        <w:tabs>
          <w:tab w:val="left" w:pos="10"/>
        </w:tabs>
        <w:suppressAutoHyphens/>
        <w:spacing w:before="60" w:after="6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основу расчета целевых показателей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положено условие снижения энергоемкости муниципального продукта к 2020 году на 40% относительно уровня 2007 года. 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Расчет целевых показателей в области энергосбережения и повышения энергетической эффективности произведен по следующим группам: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  <w:t xml:space="preserve">Группа А – 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Общие целевые показатели в области энергосбережения и повышения энергетической эффективности;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  <w:t xml:space="preserve">Группа B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–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условий);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  <w:t xml:space="preserve">Группа C –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Целевые показатели в области энергосбережения и повышения энергетической эффективности в бюджетном секторе;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  <w:t xml:space="preserve">Группа </w:t>
      </w: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val="en-US" w:eastAsia="hi-IN" w:bidi="hi-IN"/>
        </w:rPr>
        <w:t>D</w:t>
      </w: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  <w:t xml:space="preserve"> –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Целевые показатели в области энергосбережения и повышения энергетической эффективности в жилищном фонде;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  <w:t xml:space="preserve">Группа E –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Целевые показатели в области энергосбережения и повышения энергетической эффективности в системах коммунальной инфраструктуры;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i/>
          <w:kern w:val="1"/>
          <w:sz w:val="28"/>
          <w:szCs w:val="28"/>
          <w:lang w:eastAsia="hi-IN" w:bidi="hi-IN"/>
        </w:rPr>
        <w:t xml:space="preserve">Группа F –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Целевые показатели в области энергосбережения и повышения энергетической эффективности в транспортном комплексе.</w:t>
      </w:r>
    </w:p>
    <w:p w:rsidR="00B9567A" w:rsidRPr="00B9567A" w:rsidRDefault="00B9567A" w:rsidP="00B9567A">
      <w:pPr>
        <w:suppressAutoHyphens/>
        <w:spacing w:before="60" w:after="6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Результаты расчета целевых показателей Программы энергосбережения и повышения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8F551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Ножай-</w:t>
      </w:r>
      <w:proofErr w:type="spellStart"/>
      <w:r w:rsidR="008F551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Юртовского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 приведены в приложении №2.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A45716" w:rsidRDefault="00A45716" w:rsidP="00B9567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45716" w:rsidRDefault="00A45716" w:rsidP="00B9567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9567A" w:rsidRPr="00B9567A" w:rsidRDefault="00B9567A" w:rsidP="00B9567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3. Основная цель и задачи Программы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665A0D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</w:t>
      </w:r>
      <w:r w:rsidR="00EC11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 w:rsidR="00EC11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Юртовский</w:t>
      </w:r>
      <w:proofErr w:type="spellEnd"/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муниципальном районе, как и по всей </w:t>
      </w:r>
      <w:r w:rsidR="00F672C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Чеченской Республике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сохраняется тенденция неэкономного использования топливно-энергетических ресурсов (ТЭР). Продолжается рост тарифов на ТЭР, при этом по отдельным прогнозным оценкам тарифы на углеводородное сырье, включая топливо, к 2015 году достигнут Европейского уровня. Положение осложняется увеличением потребления ТЭР населением и организациями бюджетной сферы.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На повышение эффективности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энергоиспользования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негативное влияние оказывают повсеместно допускаемые значительные потери энергоресурсов. Недостаточно налажен контроль и учет использования топлива, тепловой и электрической энергии на предприятиях жилищно-коммунального хозяйства и в бюджетной сфере, в отраслях экономики района.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Низкая эффективность использования дорогостоящих энергетических ресурсов в </w:t>
      </w:r>
      <w:r w:rsidR="00F672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 w:rsidR="00F672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Юртовском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муниципальном районе во многом обусловлена несовершенством нормативно-правовых, финансово-</w:t>
      </w:r>
      <w:proofErr w:type="gram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экономических механизмов</w:t>
      </w:r>
      <w:proofErr w:type="gram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и недостаточным и не комплексным их применением.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Долгосрочная целевая программа «Энергосбережение и повышение энергетической эффективности </w:t>
      </w:r>
      <w:r w:rsidR="00F672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 w:rsidR="00F672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Юртовского</w:t>
      </w:r>
      <w:proofErr w:type="spellEnd"/>
      <w:r w:rsidR="00F672CE"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муниципального района на период до 2020 года», разрабатываемая на основании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672C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направлена на</w:t>
      </w:r>
      <w:r w:rsidRPr="00B9567A">
        <w:rPr>
          <w:rFonts w:ascii="Times New Roman" w:eastAsia="SimSun" w:hAnsi="Times New Roman" w:cs="Tahoma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создание системы технических, нормативно-правовых, финансово-экономических и организационных механизмов энергосбережения для обеспечения перехода экономики района на энергосберегающий путь развития, повышение</w:t>
      </w:r>
      <w:proofErr w:type="gram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эффективности использования энергетических ресурсов в системах коммунальной инфраструктуры, сокращение потерь энергетических ресурсов при их передаче, снижение годового потребления энергоресурсов в бюджетной сфере за счет энергосбережения на </w:t>
      </w:r>
      <w:r w:rsidR="00F672C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3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- </w:t>
      </w:r>
      <w:r w:rsidR="00F672C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5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%, сокращение расходов местного бюджета на обеспечение энергетическими ресурсами муниципальных учреждений, увеличения внебюджетных средств, используемых на финансирование мероприятий по энергосбережению и повышению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улучшение социально-бытовых условий жизни населения на основе использование комплекса инвестиционных</w:t>
      </w:r>
      <w:proofErr w:type="gram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механизмов и мер государственной поддержки. В программе сформированы конкретные направления реализации энергосберегающей политики, механизмы финансиро</w:t>
      </w:r>
      <w:r w:rsidR="00087E97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вания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, меры по стимулированию потребителей энергоресурсов. Программа призвана стать комплексным инструментом проведения в жизнь энергосберегающей политики в районе и решения задач повышения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бюджетной сфере и жилищном комплексе.</w:t>
      </w:r>
    </w:p>
    <w:p w:rsidR="00B9567A" w:rsidRPr="00B9567A" w:rsidRDefault="00B9567A" w:rsidP="001A6724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lastRenderedPageBreak/>
        <w:t>Цели программы:</w:t>
      </w: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- обеспечение рационального использования топливно-энергетических ресурсов за счёт реализации энергосберегающих мероприятий на основе внедрения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энергоэффективных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технологий, повышения энергетической эффективности экономики </w:t>
      </w:r>
      <w:r w:rsidR="00E07B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Ножай-</w:t>
      </w:r>
      <w:proofErr w:type="spellStart"/>
      <w:r w:rsidR="00E07B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Юртовского</w:t>
      </w:r>
      <w:proofErr w:type="spellEnd"/>
      <w:r w:rsidR="00E07B3C" w:rsidRPr="00B956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E07B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Чеченской Республики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 снижения энергоёмкости муниципального продукта на 40 % по сравнению с 2007 годом. Ускорение перехода коммунального комплекса и объектов бюджетной сферы на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энергоэффективные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технологии, повышение надежности топливо- и энергообеспечения, снижение потребления энергоресурсов за счет энергосбережения в среднем на 3 - 5% ежегодно, улучшение социально-бытовых условий жизни населения;</w:t>
      </w:r>
    </w:p>
    <w:p w:rsidR="00B9567A" w:rsidRPr="00B9567A" w:rsidRDefault="00B9567A" w:rsidP="00B9567A">
      <w:pPr>
        <w:widowControl w:val="0"/>
        <w:numPr>
          <w:ilvl w:val="0"/>
          <w:numId w:val="2"/>
        </w:numPr>
        <w:suppressAutoHyphens/>
        <w:spacing w:after="0" w:line="200" w:lineRule="atLeast"/>
        <w:ind w:firstLine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обеспечение надежного бесперебойного энергоснабжения объектов муниципального района;</w:t>
      </w:r>
    </w:p>
    <w:p w:rsidR="00B9567A" w:rsidRPr="00B9567A" w:rsidRDefault="00B9567A" w:rsidP="00B9567A">
      <w:pPr>
        <w:widowControl w:val="0"/>
        <w:numPr>
          <w:ilvl w:val="0"/>
          <w:numId w:val="2"/>
        </w:numPr>
        <w:suppressAutoHyphens/>
        <w:spacing w:after="0" w:line="200" w:lineRule="atLeast"/>
        <w:ind w:firstLine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сокращение потребления ТЭР объектами бюджетной сферы и жилищно-коммунального комплекса за счет применения современного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энергоэффективного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оборудования и технологий;</w:t>
      </w:r>
    </w:p>
    <w:p w:rsidR="00B9567A" w:rsidRPr="00B9567A" w:rsidRDefault="00B9567A" w:rsidP="00B9567A">
      <w:pPr>
        <w:widowControl w:val="0"/>
        <w:numPr>
          <w:ilvl w:val="0"/>
          <w:numId w:val="2"/>
        </w:numPr>
        <w:suppressAutoHyphens/>
        <w:spacing w:after="0" w:line="200" w:lineRule="atLeast"/>
        <w:ind w:firstLine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привлечение финансовых средств из различных источников в сферу модернизации энергообеспечения района;</w:t>
      </w:r>
    </w:p>
    <w:p w:rsidR="00B9567A" w:rsidRPr="00B9567A" w:rsidRDefault="00B9567A" w:rsidP="00B9567A">
      <w:pPr>
        <w:widowControl w:val="0"/>
        <w:numPr>
          <w:ilvl w:val="0"/>
          <w:numId w:val="2"/>
        </w:numPr>
        <w:suppressAutoHyphens/>
        <w:spacing w:after="0" w:line="200" w:lineRule="atLeast"/>
        <w:ind w:firstLine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вовлечение различных групп населения в энергосбережение.</w:t>
      </w: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Осуществление данной программы позволит решить </w:t>
      </w:r>
      <w:r w:rsidRPr="00B9567A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следующие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B9567A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 xml:space="preserve">ключевые задачи: 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создание системы технических мер, нормативно-правового, финансово-экономического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переход к энергосберегающим технологиям в обеспечении энергоресурсами населения района;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tabs>
          <w:tab w:val="left" w:pos="1418"/>
        </w:tabs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сокращение потерь энергоресурсов при транспортировке до потребителя;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снижение удельных показателей потребления  электрической и тепловой энергии, природного газа и воды; 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завершение оснащения объектов бюджетной сферы и других потребителей энергоресурсов приборами и системами учета энергоресурсов;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повышение уровня технических знаний у населения и отдельных категорий работников бюджетной сферы в вопросах экономии энергии;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стимулирование внедрения энергосберегающих мероприятий;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повышение качества жизни населения, снижение доли затрат на энергообеспечение;</w:t>
      </w:r>
    </w:p>
    <w:p w:rsidR="00B9567A" w:rsidRPr="00B9567A" w:rsidRDefault="00B9567A" w:rsidP="00B9567A">
      <w:pPr>
        <w:widowControl w:val="0"/>
        <w:numPr>
          <w:ilvl w:val="0"/>
          <w:numId w:val="3"/>
        </w:numPr>
        <w:suppressAutoHyphens/>
        <w:spacing w:after="0" w:line="200" w:lineRule="atLeast"/>
        <w:ind w:firstLine="851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уменьшение негативного воздействия на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окружающую среду;</w:t>
      </w:r>
    </w:p>
    <w:p w:rsidR="00B9567A" w:rsidRPr="00B9567A" w:rsidRDefault="00B9567A" w:rsidP="00B9567A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Для достижения целей Программы </w:t>
      </w:r>
      <w:r w:rsidR="00CB679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органами местного самоуправления района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предусматривается в рамках действующего законодательства:</w:t>
      </w:r>
      <w:r w:rsidR="00CB679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 создание необходимой нормативно-правовой базы энергосбережения;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 проведение активной энергосберегающей политики;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 формирование  системы управления энергосбережением.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интересах решения указанных задач предусматривается осуществить координацию деятельности органов </w:t>
      </w:r>
      <w:r w:rsidR="00CB679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местного </w:t>
      </w:r>
      <w:proofErr w:type="spellStart"/>
      <w:r w:rsidR="00CB679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самоупарвления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 с Правительством </w:t>
      </w:r>
      <w:r w:rsidR="00E07B3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Чеченской Республики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, другими органами исполнительной власти,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энергоснабжающими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организациями, обеспечивая: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-оптимизацию объемов потребления энергоносителей;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-введение в действие системы финансово-экономических рыночных механизмов, мер стимулирования, государственно-частной финансовой поддержки энергосбережения;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-принятие необходимых нормативных актов районного уровня с целью повышения эффективности развития жилищно-коммунального комплекса района.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-внесение соответствующих законодательных инициатив на областном уровне.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4. Сроки и этапы реализации Программы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Сроки реализации Программы: 2011-2020 годы, 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том числе: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val="en-US" w:eastAsia="hi-IN" w:bidi="hi-IN"/>
        </w:rPr>
        <w:t>I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этап – 2011–2015 годы - обеспечение перехода на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энергоэффективный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путь развития; 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                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val="en-US" w:eastAsia="hi-IN" w:bidi="hi-IN"/>
        </w:rPr>
        <w:t>II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этап – 2016–2020 годы - развитие по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энергоэффективному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пути. 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Не позднее конца </w:t>
      </w:r>
      <w:smartTag w:uri="urn:schemas-microsoft-com:office:smarttags" w:element="metricconverter">
        <w:smartTagPr>
          <w:attr w:name="ProductID" w:val="2014 г"/>
        </w:smartTagPr>
        <w:r w:rsidRPr="00B9567A">
          <w:rPr>
            <w:rFonts w:ascii="Times New Roman" w:eastAsia="SimSun" w:hAnsi="Times New Roman" w:cs="Tahoma"/>
            <w:bCs/>
            <w:kern w:val="1"/>
            <w:sz w:val="28"/>
            <w:szCs w:val="28"/>
            <w:lang w:eastAsia="hi-IN" w:bidi="hi-IN"/>
          </w:rPr>
          <w:t>2014 года</w:t>
        </w:r>
      </w:smartTag>
      <w:r w:rsidRPr="00B9567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 параметры реализации Программы для второго этапа должны быть уточнены. 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keepNext/>
        <w:suppressAutoHyphens/>
        <w:spacing w:before="240"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5. Система программных мероприятий</w:t>
      </w:r>
    </w:p>
    <w:p w:rsidR="00B9567A" w:rsidRPr="00B9567A" w:rsidRDefault="00B9567A" w:rsidP="00B9567A">
      <w:pPr>
        <w:widowControl w:val="0"/>
        <w:suppressAutoHyphens/>
        <w:spacing w:before="120"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Специфика повышения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жилищно-коммунальном хозяйстве и бюджетной сфере (организация управления и принятия решений, степень и возможности регулирования, структура и схожесть технических и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институцииональных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решений) требует выделения следующих направлений по реализации программных мероприятий: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повышение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жилищном секторе;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повышение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F544B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 организациях бюджетной сферы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;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ресурсное, организационное и информационное обеспечение деятель-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по повышению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</w:t>
      </w:r>
    </w:p>
    <w:p w:rsidR="00F544B5" w:rsidRDefault="00F544B5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F544B5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 учётом сведений для расчета целевых показателей </w:t>
      </w:r>
      <w:r w:rsidR="00A903C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Ножай-</w:t>
      </w:r>
      <w:proofErr w:type="spellStart"/>
      <w:r w:rsidR="00A903C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Юртовского</w:t>
      </w:r>
      <w:proofErr w:type="spellEnd"/>
      <w:r w:rsidR="00A903C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  (приложение № 1) для каждого из направлений сформирована система целевых индикаторов повышения </w:t>
      </w:r>
      <w:proofErr w:type="spellStart"/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с выделением этапов реализации программы в 2015 году и 2020 году.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Основные программные мероприятия по энергосбережению и повышению энергетической эффективности учитывают комплекс </w:t>
      </w:r>
      <w:proofErr w:type="spellStart"/>
      <w:proofErr w:type="gram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-сберегающих</w:t>
      </w:r>
      <w:proofErr w:type="gram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работ, предусмотренных приказом министерства </w:t>
      </w:r>
      <w:r w:rsidR="0092673D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Экономического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развития Российской Федерации №61 от 17.02.2010 г. </w:t>
      </w:r>
      <w:r w:rsidR="00F544B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«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Об утверждении примерного перечня мероприятий в области энергосбережения и повышения энергетической эффективности</w:t>
      </w:r>
      <w:r w:rsidR="00F544B5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»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: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«Считай, экономь и плати» (бережливая модель потребления энергоресурсов, установка приборов учёта);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«Новый свет» (поэтапная замена ламп накаливания на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энергоэффективные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световые устройства);</w:t>
      </w:r>
    </w:p>
    <w:p w:rsidR="00B9567A" w:rsidRPr="00B9567A" w:rsidRDefault="0092673D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«Малая комплексная энергетика»</w:t>
      </w:r>
      <w:r w:rsidR="00B9567A"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(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внедрение оборудования для локальной энергетики); 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«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Энергоэффективный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социальный сектор» (тиражируемые программы повышения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 энергосбережения школ, поликлиник и больниц).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«Инновационная энергетика» (использование нетрадиционных и возобновляемых источников энергии)</w:t>
      </w: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360" w:lineRule="exac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5.1 Повышение </w:t>
      </w:r>
      <w:proofErr w:type="spellStart"/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br/>
        <w:t xml:space="preserve"> в теплоснабжении и коммунальном хозяйстве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Типовые технические мероприятия включают: </w:t>
      </w:r>
    </w:p>
    <w:p w:rsidR="00B9567A" w:rsidRPr="00B9567A" w:rsidRDefault="00C625D1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установка</w:t>
      </w:r>
      <w:r w:rsidR="00B9567A"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новых котельных на природном газе с использованием современных технологий с КПД не ниже 92%;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установка регулируемого привода в системах водоснабжения и водоотведения с доведением доли двигателей, оснащенных таким приводом, до 40% (мощности) от всего числа двигателей, где такой привод применим;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замена 50% светильников уличного освещения на </w:t>
      </w:r>
      <w:proofErr w:type="spellStart"/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энергоэффективные</w:t>
      </w:r>
      <w:proofErr w:type="spellEnd"/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 2015 году и замена еще 35% к 2020 году (с учётом существующего 10% уровня эффективных светильников – выход к 2020 году на уровень 95%).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Типовые организационные мероприятия включают: 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совершенствование налоговой политики, поощряющей экономию энергоресурсов;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разработка комплексных программ «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Энергоэффективный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760D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район</w:t>
      </w:r>
      <w:r w:rsidR="002C641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», «</w:t>
      </w:r>
      <w:proofErr w:type="spellStart"/>
      <w:r w:rsidR="002C641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Энергоэффективное</w:t>
      </w:r>
      <w:proofErr w:type="spellEnd"/>
      <w:r w:rsidR="002C641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село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», «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Энергоэффективный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дом»;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проведение энергетического аудита объектов коммунального хозяйства с периодичностью не менее 1 раза в 5 лет; </w:t>
      </w:r>
    </w:p>
    <w:p w:rsidR="00B9567A" w:rsidRPr="00B9567A" w:rsidRDefault="00B9567A" w:rsidP="00B9567A">
      <w:pPr>
        <w:keepNext/>
        <w:widowControl w:val="0"/>
        <w:suppressAutoHyphens/>
        <w:spacing w:before="240" w:after="0" w:line="360" w:lineRule="exac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5.2 Повышение </w:t>
      </w:r>
      <w:proofErr w:type="spellStart"/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br/>
        <w:t xml:space="preserve"> в организациях бюджетной сферы и сферы услуг</w:t>
      </w:r>
    </w:p>
    <w:p w:rsidR="00B9567A" w:rsidRPr="00B9567A" w:rsidRDefault="00B9567A" w:rsidP="00B9567A">
      <w:pPr>
        <w:keepNext/>
        <w:widowControl w:val="0"/>
        <w:suppressAutoHyphens/>
        <w:spacing w:before="240" w:after="0" w:line="360" w:lineRule="exac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Технические мероприятия, реализуемые на объектах бюджетной сферы и сферы услуг, обеспечивают решение задачи снижения удельного расхода энергии на </w:t>
      </w:r>
      <w:smartTag w:uri="urn:schemas-microsoft-com:office:smarttags" w:element="metricconverter">
        <w:smartTagPr>
          <w:attr w:name="ProductID" w:val="1 м2"/>
        </w:smartTagPr>
        <w:r w:rsidRPr="00B9567A">
          <w:rPr>
            <w:rFonts w:ascii="Times New Roman" w:eastAsia="SimSun" w:hAnsi="Times New Roman" w:cs="Tahoma"/>
            <w:kern w:val="1"/>
            <w:sz w:val="28"/>
            <w:szCs w:val="28"/>
            <w:lang w:eastAsia="hi-IN" w:bidi="hi-IN"/>
          </w:rPr>
          <w:t>1 м</w:t>
        </w:r>
        <w:proofErr w:type="gramStart"/>
        <w:r w:rsidRPr="00B9567A">
          <w:rPr>
            <w:rFonts w:ascii="Times New Roman" w:eastAsia="SimSun" w:hAnsi="Times New Roman" w:cs="Tahoma"/>
            <w:kern w:val="1"/>
            <w:sz w:val="28"/>
            <w:szCs w:val="28"/>
            <w:vertAlign w:val="superscript"/>
            <w:lang w:eastAsia="hi-IN" w:bidi="hi-IN"/>
          </w:rPr>
          <w:t>2</w:t>
        </w:r>
      </w:smartTag>
      <w:proofErr w:type="gram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площади этих объектов на </w:t>
      </w:r>
      <w:r w:rsidR="00A56D3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12,8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% к 2015 году и на 2</w:t>
      </w:r>
      <w:r w:rsidR="00A56D3E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0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,5% к 2020 году и включают:</w:t>
      </w:r>
    </w:p>
    <w:p w:rsidR="00B9567A" w:rsidRPr="006F141D" w:rsidRDefault="00B9567A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оснащение приборами учёта тепловой энергии, природного газа и электроэнергии всех объектов бюджетной сферы;</w:t>
      </w:r>
    </w:p>
    <w:p w:rsidR="00B9567A" w:rsidRPr="006F141D" w:rsidRDefault="00B9567A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проведение энергетического аудита 1 раз в 5 лет на всех объектах бюджетной сферы;</w:t>
      </w:r>
    </w:p>
    <w:p w:rsidR="00B9567A" w:rsidRPr="006F141D" w:rsidRDefault="00B9567A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строительство всех новых зданий по СНиП «</w:t>
      </w:r>
      <w:proofErr w:type="spellStart"/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Энергоэффективность</w:t>
      </w:r>
      <w:proofErr w:type="spellEnd"/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зданиях», в которых вводятся требования к снижению удельного расхода энергии на цели отопления;</w:t>
      </w:r>
    </w:p>
    <w:p w:rsidR="00B9567A" w:rsidRPr="006F141D" w:rsidRDefault="00F544B5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повышение доли бюджетных зданий</w:t>
      </w:r>
      <w:r w:rsidR="00B9567A"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, подлежащих ежегодно комплексному капитальному ремонту; </w:t>
      </w:r>
    </w:p>
    <w:p w:rsidR="00B9567A" w:rsidRPr="00F25404" w:rsidRDefault="00B9567A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F2540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утепление не менее </w:t>
      </w:r>
      <w:r w:rsidR="00A56D3E" w:rsidRPr="00F2540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5</w:t>
      </w:r>
      <w:r w:rsidRPr="00F2540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тыс. м</w:t>
      </w:r>
      <w:r w:rsidRPr="00F25404">
        <w:rPr>
          <w:rFonts w:ascii="Times New Roman" w:eastAsia="SimSun" w:hAnsi="Times New Roman" w:cs="Tahoma"/>
          <w:kern w:val="1"/>
          <w:sz w:val="28"/>
          <w:szCs w:val="28"/>
          <w:vertAlign w:val="superscript"/>
          <w:lang w:eastAsia="hi-IN" w:bidi="hi-IN"/>
        </w:rPr>
        <w:t>2</w:t>
      </w:r>
      <w:r w:rsidRPr="00F2540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зданий бюджетной сферы;</w:t>
      </w:r>
    </w:p>
    <w:p w:rsidR="00B9567A" w:rsidRPr="006F141D" w:rsidRDefault="00B9567A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замена старых отопительных котлов в индивидуальных системах отопления бюджетных зданий;</w:t>
      </w:r>
    </w:p>
    <w:p w:rsidR="00B9567A" w:rsidRPr="006F141D" w:rsidRDefault="00B9567A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повышение эффективности систем освещения бюджетных зданий;</w:t>
      </w:r>
    </w:p>
    <w:p w:rsidR="00B9567A" w:rsidRPr="006F141D" w:rsidRDefault="00B9567A" w:rsidP="006F141D">
      <w:pPr>
        <w:pStyle w:val="ab"/>
        <w:widowControl w:val="0"/>
        <w:numPr>
          <w:ilvl w:val="0"/>
          <w:numId w:val="11"/>
        </w:numPr>
        <w:suppressAutoHyphens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закупки энергопотребляющего оборудования высоких классов энергетической эффективности для организаций бюджетной сферы за счёт введения соответствующих требований в законодательство о закупке товаров для государственных и муниципальных нужд.</w:t>
      </w:r>
    </w:p>
    <w:p w:rsidR="00B9567A" w:rsidRPr="00B9567A" w:rsidRDefault="00B9567A" w:rsidP="00B9567A">
      <w:pPr>
        <w:keepNext/>
        <w:widowControl w:val="0"/>
        <w:suppressAutoHyphens/>
        <w:spacing w:before="120" w:after="120" w:line="360" w:lineRule="exac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5.3 Повышение энергетической эффективности в жилищном секторе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Типовые технические мероприятия, позволяющие снизить удельный расход энергии в расчёте на </w:t>
      </w:r>
      <w:smartTag w:uri="urn:schemas-microsoft-com:office:smarttags" w:element="metricconverter">
        <w:smartTagPr>
          <w:attr w:name="ProductID" w:val="1 м2"/>
        </w:smartTagPr>
        <w:r w:rsidRPr="00B9567A">
          <w:rPr>
            <w:rFonts w:ascii="Times New Roman" w:eastAsia="SimSun" w:hAnsi="Times New Roman" w:cs="Tahoma"/>
            <w:kern w:val="1"/>
            <w:sz w:val="28"/>
            <w:szCs w:val="28"/>
            <w:lang w:eastAsia="hi-IN" w:bidi="hi-IN"/>
          </w:rPr>
          <w:t>1 м</w:t>
        </w:r>
        <w:proofErr w:type="gramStart"/>
        <w:r w:rsidRPr="00B9567A">
          <w:rPr>
            <w:rFonts w:ascii="Times New Roman" w:eastAsia="SimSun" w:hAnsi="Times New Roman" w:cs="Tahoma"/>
            <w:kern w:val="1"/>
            <w:sz w:val="28"/>
            <w:szCs w:val="28"/>
            <w:vertAlign w:val="superscript"/>
            <w:lang w:eastAsia="hi-IN" w:bidi="hi-IN"/>
          </w:rPr>
          <w:t>2</w:t>
        </w:r>
      </w:smartTag>
      <w:proofErr w:type="gram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площади жилых </w:t>
      </w:r>
      <w:r w:rsidR="00E01ED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многоквартирных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домов: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реализация типового проекта «Расчёт по факту», включающего мероприятия по переходу на оплату коммунальных слуг населением на основе </w:t>
      </w:r>
      <w:proofErr w:type="gram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показаний приборов учёта потребления коммунальных услуг</w:t>
      </w:r>
      <w:proofErr w:type="gram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многоквартирных жилых зданиях;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проведение добровольного энергетического аудита; </w:t>
      </w:r>
    </w:p>
    <w:p w:rsidR="00B9567A" w:rsidRPr="00B9567A" w:rsidRDefault="00B9567A" w:rsidP="006F141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оснащение жилых зданий приборами учёта и регулирования </w:t>
      </w:r>
      <w:r w:rsidR="006F141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потребления энергии;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реализация типового проекта «</w:t>
      </w:r>
      <w:proofErr w:type="spell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Энергоэффективный</w:t>
      </w:r>
      <w:proofErr w:type="spell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район», 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включающего мероприятия по модернизации и реконструкции жилых зданий с применением новейших технологий и снижению на этой основе затрат на оказание жилищно-коммунальных услуг населению;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строительство новых жилых зданий по СНиП «Тепловая защита зданий», в которых вводятся требования к снижению удельного расхода энергии на цели отопления на 15 процентов с 2011 года, еще на 15 процентов с 2015 года и </w:t>
      </w:r>
      <w:r w:rsidR="00A56D3E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еще на 10 процентов в 2020 году.</w:t>
      </w:r>
      <w:proofErr w:type="gramEnd"/>
      <w:r w:rsidR="00A56D3E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еализация типового проекта «Теплый дом», предусматривающего снижение потребления коммунальных ресурсов в многоквартирных жилых домах по итогам проведения комплексного капитального ремонта;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312CF0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повышение доли многоквартирных жилых зданий, подлежащих ежегодно комплексному капитальному ремонту, до 3% к 2018 году с введением требования снижения удельного расхода на цели отопления по итогам ремонта не менее</w:t>
      </w:r>
      <w:proofErr w:type="gram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proofErr w:type="gram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чем на 30%; 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утепление не менее 1</w:t>
      </w:r>
      <w:r w:rsidR="00C02D4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5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% квартир в многоквартирных зданиях, не подлежащих капитальному ремонту, к 2015 году, и </w:t>
      </w:r>
      <w:r w:rsidR="00C02D4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4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0% к 2020 году (установка пластиковых стеклопакетов, теплоотражающих пленок и прокладок для окон, теплоотражающих экранов за радиаторами, доводчиков дверей, остекление лоджий, промывка систем отопления, установка современных радиаторов и термостатических вентилей, общедомовых систем регулирования подачи тепловой энергии и другое); </w:t>
      </w:r>
      <w:proofErr w:type="gramEnd"/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реализация типового проекта «Экономный свет» – мероприятия по замене ламп накаливания на </w:t>
      </w:r>
      <w:proofErr w:type="spell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энергоэффективные</w:t>
      </w:r>
      <w:proofErr w:type="spell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осветительные устройства в жилых зданиях для сокращения расходов на оплату электроэнергии населением;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повышение эффективности систем внутридомового и квартирного освещения (включая проведение замены ламп накаливания на компактные люминесцентные или светодиодные лампы с доведением их доли в структуре источников света до 83% при сокращении доли ламп накаливания  до 17 %)</w:t>
      </w:r>
      <w:proofErr w:type="gram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;</w:t>
      </w:r>
      <w:proofErr w:type="gramEnd"/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повышение </w:t>
      </w:r>
      <w:proofErr w:type="spell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крупных электробытовых приборов (стимулирование замены холодильников, морозильников и стиральных машин со сроком службы выше 15 лет на новые </w:t>
      </w:r>
      <w:proofErr w:type="spell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</w:t>
      </w:r>
      <w:r w:rsidR="00E22A57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тивные</w:t>
      </w:r>
      <w:proofErr w:type="spellEnd"/>
      <w:r w:rsidR="00E22A57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модели – класс А и выше</w:t>
      </w:r>
      <w:proofErr w:type="gramStart"/>
      <w:r w:rsidR="00E22A57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proofErr w:type="gram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а </w:t>
      </w:r>
      <w:r w:rsidR="00E22A57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также стиральных машин.</w:t>
      </w:r>
    </w:p>
    <w:p w:rsidR="00312CF0" w:rsidRDefault="00312CF0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9567A" w:rsidRPr="00036E4D" w:rsidRDefault="00B9567A" w:rsidP="00036E4D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замена старых отопительных котлов в жилых зданиях</w:t>
      </w:r>
      <w:r w:rsidR="00E01ED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 в зданиях бюджетных учреждений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на новые </w:t>
      </w:r>
      <w:proofErr w:type="spell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энергоэффективные</w:t>
      </w:r>
      <w:proofErr w:type="spell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котлы с КПД не ниже 95 процентов.</w:t>
      </w: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6. Ресурсное обеспечение Программы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1F71DF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Необходимый о</w:t>
      </w:r>
      <w:r w:rsidR="00AD6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бъём финансирования Программы </w:t>
      </w:r>
      <w:r w:rsidR="00F2540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19 590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тыс. рублей (в ценах 2010 года). 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Источники финансирования программы и распределение денежных средств по годам </w:t>
      </w:r>
      <w:r w:rsidRPr="00B9567A">
        <w:rPr>
          <w:rFonts w:ascii="Times New Roman" w:eastAsia="SimSun" w:hAnsi="Times New Roman" w:cs="Tahoma"/>
          <w:color w:val="000000"/>
          <w:kern w:val="1"/>
          <w:sz w:val="28"/>
          <w:szCs w:val="28"/>
          <w:lang w:eastAsia="hi-IN" w:bidi="hi-IN"/>
        </w:rPr>
        <w:t xml:space="preserve">представлены в таблице 6.1. 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rPr>
          <w:rFonts w:ascii="Times New Roman" w:eastAsia="SimSun" w:hAnsi="Times New Roman" w:cs="Tahoma"/>
          <w:color w:val="000000"/>
          <w:kern w:val="1"/>
          <w:sz w:val="20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Таблица 6. 1.</w:t>
      </w:r>
      <w:r w:rsidRPr="00B9567A">
        <w:rPr>
          <w:rFonts w:ascii="Times New Roman" w:eastAsia="SimSun" w:hAnsi="Times New Roman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9567A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Источники исполнения программы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9567A" w:rsidRPr="00B9567A" w:rsidTr="00CB5996">
        <w:tc>
          <w:tcPr>
            <w:tcW w:w="1701" w:type="dxa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Источники финансирования по годам,</w:t>
            </w:r>
          </w:p>
        </w:tc>
        <w:tc>
          <w:tcPr>
            <w:tcW w:w="851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850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2013</w:t>
            </w: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708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08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B9567A" w:rsidRPr="00B9567A" w:rsidTr="00CB5996">
        <w:tc>
          <w:tcPr>
            <w:tcW w:w="1701" w:type="dxa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федеральный бюджет (прогнозно)</w:t>
            </w:r>
          </w:p>
        </w:tc>
        <w:tc>
          <w:tcPr>
            <w:tcW w:w="851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Align w:val="center"/>
          </w:tcPr>
          <w:p w:rsidR="00B9567A" w:rsidRPr="00B9567A" w:rsidRDefault="00B9567A" w:rsidP="00A32585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567A" w:rsidRPr="00B9567A" w:rsidTr="004C7DAF">
        <w:trPr>
          <w:trHeight w:val="627"/>
        </w:trPr>
        <w:tc>
          <w:tcPr>
            <w:tcW w:w="1701" w:type="dxa"/>
          </w:tcPr>
          <w:p w:rsidR="00B9567A" w:rsidRPr="00B9567A" w:rsidRDefault="004C7DAF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республиканский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964CE1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B9567A" w:rsidRPr="00B9567A" w:rsidRDefault="00B9567A" w:rsidP="000E3FD1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9567A" w:rsidRPr="00B9567A" w:rsidTr="00CB5996">
        <w:tc>
          <w:tcPr>
            <w:tcW w:w="1701" w:type="dxa"/>
          </w:tcPr>
          <w:p w:rsidR="00B9567A" w:rsidRPr="00B9567A" w:rsidRDefault="00B9567A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местные бюджеты (прогнозно)</w:t>
            </w:r>
          </w:p>
        </w:tc>
        <w:tc>
          <w:tcPr>
            <w:tcW w:w="851" w:type="dxa"/>
            <w:vAlign w:val="center"/>
          </w:tcPr>
          <w:p w:rsidR="00B9567A" w:rsidRPr="00B9567A" w:rsidRDefault="00E879B0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17625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8B5C00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2291,3</w:t>
            </w:r>
          </w:p>
        </w:tc>
        <w:tc>
          <w:tcPr>
            <w:tcW w:w="850" w:type="dxa"/>
            <w:vAlign w:val="center"/>
          </w:tcPr>
          <w:p w:rsidR="00B9567A" w:rsidRPr="00B9567A" w:rsidRDefault="00E879B0" w:rsidP="008B5C00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2291,3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2291,3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2291,3</w:t>
            </w:r>
          </w:p>
        </w:tc>
        <w:tc>
          <w:tcPr>
            <w:tcW w:w="708" w:type="dxa"/>
            <w:vAlign w:val="center"/>
          </w:tcPr>
          <w:p w:rsidR="00B9567A" w:rsidRPr="00B9567A" w:rsidRDefault="00E879B0" w:rsidP="00E879B0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2115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8B5C00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2115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8B5C00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2115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8B5C00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705</w:t>
            </w:r>
          </w:p>
        </w:tc>
        <w:tc>
          <w:tcPr>
            <w:tcW w:w="708" w:type="dxa"/>
            <w:vAlign w:val="center"/>
          </w:tcPr>
          <w:p w:rsidR="00B9567A" w:rsidRPr="00B9567A" w:rsidRDefault="00E879B0" w:rsidP="008B5C00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705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8B5C00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705</w:t>
            </w:r>
          </w:p>
        </w:tc>
      </w:tr>
      <w:tr w:rsidR="00B9567A" w:rsidRPr="00B9567A" w:rsidTr="00E879B0">
        <w:trPr>
          <w:trHeight w:val="756"/>
        </w:trPr>
        <w:tc>
          <w:tcPr>
            <w:tcW w:w="1701" w:type="dxa"/>
          </w:tcPr>
          <w:p w:rsidR="00B9567A" w:rsidRPr="00B9567A" w:rsidRDefault="00323B3C" w:rsidP="00B9567A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142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Собственные средства</w:t>
            </w:r>
            <w:r w:rsidR="00B9567A"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 xml:space="preserve"> (прогнозно)</w:t>
            </w:r>
          </w:p>
        </w:tc>
        <w:tc>
          <w:tcPr>
            <w:tcW w:w="851" w:type="dxa"/>
            <w:vAlign w:val="center"/>
          </w:tcPr>
          <w:p w:rsidR="00B9567A" w:rsidRPr="00B9567A" w:rsidRDefault="0062202B" w:rsidP="003C743B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1965</w:t>
            </w:r>
          </w:p>
        </w:tc>
        <w:tc>
          <w:tcPr>
            <w:tcW w:w="709" w:type="dxa"/>
            <w:vAlign w:val="center"/>
          </w:tcPr>
          <w:p w:rsidR="00B9567A" w:rsidRPr="00B9567A" w:rsidRDefault="0062202B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255,45</w:t>
            </w:r>
          </w:p>
        </w:tc>
        <w:tc>
          <w:tcPr>
            <w:tcW w:w="850" w:type="dxa"/>
            <w:vAlign w:val="center"/>
          </w:tcPr>
          <w:p w:rsidR="00B9567A" w:rsidRPr="00B9567A" w:rsidRDefault="0062202B" w:rsidP="0062202B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255,45</w:t>
            </w:r>
          </w:p>
        </w:tc>
        <w:tc>
          <w:tcPr>
            <w:tcW w:w="709" w:type="dxa"/>
            <w:vAlign w:val="center"/>
          </w:tcPr>
          <w:p w:rsidR="00B9567A" w:rsidRPr="00B9567A" w:rsidRDefault="0062202B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255,45</w:t>
            </w:r>
          </w:p>
        </w:tc>
        <w:tc>
          <w:tcPr>
            <w:tcW w:w="709" w:type="dxa"/>
            <w:vAlign w:val="center"/>
          </w:tcPr>
          <w:p w:rsidR="00B9567A" w:rsidRPr="00B9567A" w:rsidRDefault="0062202B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255,45</w:t>
            </w:r>
          </w:p>
        </w:tc>
        <w:tc>
          <w:tcPr>
            <w:tcW w:w="708" w:type="dxa"/>
            <w:vAlign w:val="center"/>
          </w:tcPr>
          <w:p w:rsidR="00B9567A" w:rsidRPr="00B9567A" w:rsidRDefault="0062202B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235,8</w:t>
            </w:r>
          </w:p>
        </w:tc>
        <w:tc>
          <w:tcPr>
            <w:tcW w:w="709" w:type="dxa"/>
            <w:vAlign w:val="center"/>
          </w:tcPr>
          <w:p w:rsidR="00B9567A" w:rsidRPr="00B9567A" w:rsidRDefault="0062202B" w:rsidP="00AB4279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235,8</w:t>
            </w:r>
          </w:p>
        </w:tc>
        <w:tc>
          <w:tcPr>
            <w:tcW w:w="709" w:type="dxa"/>
            <w:vAlign w:val="center"/>
          </w:tcPr>
          <w:p w:rsidR="00B9567A" w:rsidRPr="00DF3CDB" w:rsidRDefault="0062202B" w:rsidP="00AB4279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235,8</w:t>
            </w:r>
          </w:p>
        </w:tc>
        <w:tc>
          <w:tcPr>
            <w:tcW w:w="709" w:type="dxa"/>
            <w:vAlign w:val="center"/>
          </w:tcPr>
          <w:p w:rsidR="00B9567A" w:rsidRPr="00DF3CDB" w:rsidRDefault="0062202B" w:rsidP="00AB4279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78,6</w:t>
            </w:r>
          </w:p>
        </w:tc>
        <w:tc>
          <w:tcPr>
            <w:tcW w:w="708" w:type="dxa"/>
            <w:vAlign w:val="center"/>
          </w:tcPr>
          <w:p w:rsidR="00B9567A" w:rsidRPr="00B9567A" w:rsidRDefault="0062202B" w:rsidP="00AB4279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78,6</w:t>
            </w:r>
          </w:p>
        </w:tc>
        <w:tc>
          <w:tcPr>
            <w:tcW w:w="709" w:type="dxa"/>
            <w:vAlign w:val="center"/>
          </w:tcPr>
          <w:p w:rsidR="00B9567A" w:rsidRPr="00B9567A" w:rsidRDefault="0062202B" w:rsidP="00AB4279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78,6</w:t>
            </w:r>
            <w:r w:rsidR="00684CE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B9567A" w:rsidRPr="00B9567A" w:rsidTr="00CB5996">
        <w:tc>
          <w:tcPr>
            <w:tcW w:w="1701" w:type="dxa"/>
            <w:vAlign w:val="center"/>
          </w:tcPr>
          <w:p w:rsidR="00B9567A" w:rsidRPr="00B9567A" w:rsidRDefault="00B9567A" w:rsidP="00B9567A">
            <w:pPr>
              <w:widowControl w:val="0"/>
              <w:tabs>
                <w:tab w:val="left" w:pos="-2759"/>
                <w:tab w:val="left" w:pos="1247"/>
              </w:tabs>
              <w:suppressAutoHyphens/>
              <w:spacing w:after="0" w:line="240" w:lineRule="auto"/>
              <w:ind w:right="-142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851" w:type="dxa"/>
            <w:vAlign w:val="center"/>
          </w:tcPr>
          <w:p w:rsidR="00B9567A" w:rsidRPr="00B9567A" w:rsidRDefault="00684CEA" w:rsidP="003C743B">
            <w:pPr>
              <w:widowControl w:val="0"/>
              <w:tabs>
                <w:tab w:val="left" w:pos="-2759"/>
              </w:tabs>
              <w:suppressAutoHyphens/>
              <w:spacing w:after="0" w:line="240" w:lineRule="auto"/>
              <w:ind w:right="-89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19590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2546,7</w:t>
            </w:r>
          </w:p>
        </w:tc>
        <w:tc>
          <w:tcPr>
            <w:tcW w:w="850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2546,7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2546,7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2546,7</w:t>
            </w:r>
          </w:p>
        </w:tc>
        <w:tc>
          <w:tcPr>
            <w:tcW w:w="708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2350,8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2350,8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2350,8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783,6</w:t>
            </w:r>
          </w:p>
        </w:tc>
        <w:tc>
          <w:tcPr>
            <w:tcW w:w="708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783,6</w:t>
            </w:r>
          </w:p>
        </w:tc>
        <w:tc>
          <w:tcPr>
            <w:tcW w:w="709" w:type="dxa"/>
            <w:vAlign w:val="center"/>
          </w:tcPr>
          <w:p w:rsidR="00B9567A" w:rsidRPr="00B9567A" w:rsidRDefault="00E879B0" w:rsidP="00B9567A">
            <w:pPr>
              <w:widowControl w:val="0"/>
              <w:suppressAutoHyphens/>
              <w:spacing w:after="0" w:line="240" w:lineRule="auto"/>
              <w:ind w:right="-89"/>
              <w:jc w:val="center"/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1"/>
                <w:sz w:val="20"/>
                <w:szCs w:val="20"/>
                <w:lang w:eastAsia="hi-IN" w:bidi="hi-IN"/>
              </w:rPr>
              <w:t>783,6</w:t>
            </w:r>
          </w:p>
        </w:tc>
      </w:tr>
    </w:tbl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0"/>
          <w:szCs w:val="28"/>
          <w:lang w:eastAsia="hi-IN" w:bidi="hi-IN"/>
        </w:rPr>
      </w:pPr>
    </w:p>
    <w:p w:rsidR="00B9567A" w:rsidRPr="00B9567A" w:rsidRDefault="00AF404F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Распределение финансовых средств по направлениям, отраслям для повышения энергоэффективности на период 2011-2020 годы показано в таблице 6.2. </w:t>
      </w:r>
    </w:p>
    <w:p w:rsidR="00B9567A" w:rsidRPr="00B9567A" w:rsidRDefault="00B9567A" w:rsidP="00B9567A">
      <w:pPr>
        <w:widowControl w:val="0"/>
        <w:tabs>
          <w:tab w:val="left" w:pos="-2759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0"/>
          <w:szCs w:val="28"/>
          <w:lang w:eastAsia="hi-IN" w:bidi="hi-IN"/>
        </w:rPr>
      </w:pPr>
    </w:p>
    <w:p w:rsidR="00B9567A" w:rsidRPr="00B9567A" w:rsidRDefault="00B9567A" w:rsidP="00B95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 2. </w:t>
      </w:r>
      <w:r w:rsidRPr="00B956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r w:rsidRPr="00B956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финансовых средств по Программе на 2011-2020годы</w:t>
      </w:r>
    </w:p>
    <w:p w:rsidR="00B9567A" w:rsidRPr="00B9567A" w:rsidRDefault="00B9567A" w:rsidP="00B95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275"/>
      </w:tblGrid>
      <w:tr w:rsidR="00B9567A" w:rsidRPr="00B9567A" w:rsidTr="006C13E6">
        <w:trPr>
          <w:trHeight w:val="2131"/>
        </w:trPr>
        <w:tc>
          <w:tcPr>
            <w:tcW w:w="3261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отраслей для повышения </w:t>
            </w:r>
            <w:proofErr w:type="spellStart"/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энергоэффективности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107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финанси-рования</w:t>
            </w:r>
            <w:proofErr w:type="spellEnd"/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>всего</w:t>
            </w:r>
          </w:p>
        </w:tc>
        <w:tc>
          <w:tcPr>
            <w:tcW w:w="1276" w:type="dxa"/>
            <w:textDirection w:val="btLr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107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Средства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федераль-ного</w:t>
            </w:r>
            <w:proofErr w:type="spellEnd"/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 xml:space="preserve">бюджета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>(прогнозно)</w:t>
            </w:r>
          </w:p>
        </w:tc>
        <w:tc>
          <w:tcPr>
            <w:tcW w:w="1276" w:type="dxa"/>
            <w:textDirection w:val="btLr"/>
            <w:vAlign w:val="center"/>
          </w:tcPr>
          <w:p w:rsidR="00B9567A" w:rsidRPr="00B9567A" w:rsidRDefault="00B9567A" w:rsidP="00EB62F1">
            <w:pPr>
              <w:widowControl w:val="0"/>
              <w:suppressAutoHyphens/>
              <w:spacing w:after="0" w:line="240" w:lineRule="auto"/>
              <w:ind w:right="-107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r w:rsidR="00EB62F1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республиканского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 xml:space="preserve"> бюджета</w:t>
            </w:r>
          </w:p>
        </w:tc>
        <w:tc>
          <w:tcPr>
            <w:tcW w:w="1276" w:type="dxa"/>
            <w:textDirection w:val="btLr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107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Средства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>местных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 xml:space="preserve"> бюджетов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>(прогнозно)</w:t>
            </w:r>
          </w:p>
        </w:tc>
        <w:tc>
          <w:tcPr>
            <w:tcW w:w="1275" w:type="dxa"/>
            <w:textDirection w:val="btLr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ind w:right="-107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Внебюджетные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 xml:space="preserve">средства </w:t>
            </w: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br/>
              <w:t>(прогнозно)</w:t>
            </w:r>
          </w:p>
        </w:tc>
      </w:tr>
      <w:tr w:rsidR="00B9567A" w:rsidRPr="00B9567A" w:rsidTr="00CB5996">
        <w:trPr>
          <w:trHeight w:val="348"/>
        </w:trPr>
        <w:tc>
          <w:tcPr>
            <w:tcW w:w="3261" w:type="dxa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Жилищный сектор</w:t>
            </w:r>
            <w:r w:rsidR="007767C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(МКД)</w:t>
            </w:r>
          </w:p>
        </w:tc>
        <w:tc>
          <w:tcPr>
            <w:tcW w:w="1275" w:type="dxa"/>
            <w:vAlign w:val="center"/>
          </w:tcPr>
          <w:p w:rsidR="00B9567A" w:rsidRPr="00B9567A" w:rsidRDefault="00642A24" w:rsidP="00082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1965</w:t>
            </w:r>
          </w:p>
        </w:tc>
        <w:tc>
          <w:tcPr>
            <w:tcW w:w="1276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Align w:val="center"/>
          </w:tcPr>
          <w:p w:rsidR="00B9567A" w:rsidRPr="00B9567A" w:rsidRDefault="00642A24" w:rsidP="00CA1E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1965</w:t>
            </w:r>
          </w:p>
        </w:tc>
      </w:tr>
      <w:tr w:rsidR="00B9567A" w:rsidRPr="00B9567A" w:rsidTr="00CB5996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67A" w:rsidRPr="00B9567A" w:rsidRDefault="00B9567A" w:rsidP="007767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Бюджетная сфера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7A" w:rsidRPr="00B9567A" w:rsidRDefault="00642A24" w:rsidP="00082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17625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520" w:rsidRPr="00B9567A" w:rsidRDefault="00A17520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7A" w:rsidRPr="00B9567A" w:rsidRDefault="00642A24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17625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7A" w:rsidRPr="00B9567A" w:rsidRDefault="00B9567A" w:rsidP="00224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567A" w:rsidRPr="00B9567A" w:rsidTr="00CB5996">
        <w:trPr>
          <w:trHeight w:val="325"/>
        </w:trPr>
        <w:tc>
          <w:tcPr>
            <w:tcW w:w="3261" w:type="dxa"/>
            <w:tcBorders>
              <w:bottom w:val="single" w:sz="4" w:space="0" w:color="auto"/>
            </w:tcBorders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B9567A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                  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567A" w:rsidRPr="00B9567A" w:rsidRDefault="00F0101F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19590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67A" w:rsidRPr="00B9567A" w:rsidRDefault="00B9567A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67A" w:rsidRPr="00B9567A" w:rsidRDefault="00293151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17625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567A" w:rsidRPr="00B9567A" w:rsidRDefault="00293151" w:rsidP="00B956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1965</w:t>
            </w:r>
          </w:p>
        </w:tc>
      </w:tr>
    </w:tbl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AF404F">
      <w:pPr>
        <w:keepNext/>
        <w:suppressAutoHyphens/>
        <w:spacing w:before="240"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7. Механизм реализации Программы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1F71DF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Реализация Программы предусматривает государственную поддержку. Практика оказания такой поддержки энергоэффективным проектам показала целесообразность использования долевого участия для финансирования настоящей Программы. </w:t>
      </w:r>
    </w:p>
    <w:p w:rsidR="00B9567A" w:rsidRPr="00B9567A" w:rsidRDefault="00B9567A" w:rsidP="00B95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Государственная поддержка осуществляется на основе:</w:t>
      </w:r>
    </w:p>
    <w:p w:rsidR="00B9567A" w:rsidRPr="001F71DF" w:rsidRDefault="00B9567A" w:rsidP="001F71DF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1F71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возмещения части расходов на уплату процентов по кредитам </w:t>
      </w:r>
      <w:r w:rsidRPr="001F71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(займам), полученным в кредитных организациях на осуществление инвестиционной деятельности (проектов) в области энергосбережения и повышения энергоэффективности;</w:t>
      </w:r>
    </w:p>
    <w:p w:rsidR="00B9567A" w:rsidRPr="001F71DF" w:rsidRDefault="00B9567A" w:rsidP="001F71DF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1F71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предоставления инвестиционного налогового кредита, полученного для повышения энергоэффективности производства товаров, выполнения работ, оказания услуг;</w:t>
      </w:r>
    </w:p>
    <w:p w:rsidR="00B9567A" w:rsidRPr="0023326A" w:rsidRDefault="00B9567A" w:rsidP="00CE1073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712EFD" w:rsidP="00B95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Информационное обеспечение работ по повышению энергоэффективности в сфере потребления энергоресурсов на  муниципальном уровне предусматривает:</w:t>
      </w:r>
    </w:p>
    <w:p w:rsidR="00B9567A" w:rsidRPr="00712EFD" w:rsidRDefault="00B9567A" w:rsidP="00712EFD">
      <w:pPr>
        <w:pStyle w:val="ab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12EF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создание системы сбора исходных данных по использованию энергоресурсов на  муниципальном уровне;</w:t>
      </w:r>
    </w:p>
    <w:p w:rsidR="00B9567A" w:rsidRPr="00712EFD" w:rsidRDefault="00B9567A" w:rsidP="00712EFD">
      <w:pPr>
        <w:pStyle w:val="ab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12EF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контроль технических и финансовых результатов выполнения Программы;</w:t>
      </w:r>
    </w:p>
    <w:p w:rsidR="00B9567A" w:rsidRPr="00712EFD" w:rsidRDefault="00B9567A" w:rsidP="00712EFD">
      <w:pPr>
        <w:pStyle w:val="ab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12EF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контроль энергопотребления в  муниципальной бюджетной сферах, включая учёт, распределение выделяемых энергоресурсов;</w:t>
      </w:r>
    </w:p>
    <w:p w:rsidR="00712EFD" w:rsidRDefault="00712EFD" w:rsidP="00B95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</w:t>
      </w:r>
    </w:p>
    <w:p w:rsidR="00B9567A" w:rsidRPr="00B9567A" w:rsidRDefault="00712EFD" w:rsidP="00B95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Одной из важнейших составляющих управления процессом энергосбережения является </w:t>
      </w:r>
      <w:proofErr w:type="gramStart"/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контроль за</w:t>
      </w:r>
      <w:proofErr w:type="gramEnd"/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выполнением программных мероприятий.</w:t>
      </w:r>
    </w:p>
    <w:p w:rsidR="00712EFD" w:rsidRDefault="00712EFD" w:rsidP="00B95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Целями контроля являются:</w:t>
      </w:r>
    </w:p>
    <w:p w:rsidR="00B9567A" w:rsidRPr="00AF404F" w:rsidRDefault="00B9567A" w:rsidP="00AF404F">
      <w:pPr>
        <w:pStyle w:val="ab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AF404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получение систематизированной информации о выполнении программных мероприятий по энергосбережению, внедрению современных приборов учёта и регулирования расхода энергоресурсов, поиск резервов экономии топлива и энергии;</w:t>
      </w:r>
    </w:p>
    <w:p w:rsidR="00AF404F" w:rsidRDefault="00B9567A" w:rsidP="00AF404F">
      <w:pPr>
        <w:pStyle w:val="ab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AF404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выявление динамики показателей </w:t>
      </w:r>
      <w:proofErr w:type="spellStart"/>
      <w:r w:rsidRPr="00AF404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энергоэффективности</w:t>
      </w:r>
      <w:proofErr w:type="spellEnd"/>
      <w:r w:rsidRPr="00AF404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бюджетной сфере, определение положительных тенденций и «узких мест»;</w:t>
      </w:r>
    </w:p>
    <w:p w:rsidR="00B9567A" w:rsidRPr="00AF404F" w:rsidRDefault="00B9567A" w:rsidP="00AF404F">
      <w:pPr>
        <w:pStyle w:val="ab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AF404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анализ выполнения целевых показателей Программы для выработки </w:t>
      </w:r>
      <w:r w:rsidR="00AF404F" w:rsidRPr="00AF404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Pr="00AF404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соответствующих рекомендаций по их достижению и реализации необходимых технических решений.</w:t>
      </w:r>
    </w:p>
    <w:p w:rsidR="00712EFD" w:rsidRDefault="00712EFD" w:rsidP="00AD69E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9567A" w:rsidRPr="00B9567A" w:rsidRDefault="00B9567A" w:rsidP="00AD69E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9567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8. Прогноз ожидаемых результатов Программы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ar-SA"/>
        </w:rPr>
      </w:pPr>
    </w:p>
    <w:p w:rsidR="00B9567A" w:rsidRPr="00B9567A" w:rsidRDefault="00036E4D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Принципиальными особенностями Программы являются комплексность и дифференцирование мероприятий по различным </w:t>
      </w:r>
      <w:r w:rsidR="00273BE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уровням </w:t>
      </w:r>
      <w:r w:rsidR="00B9567A"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жилищно-коммунального комплекса, бюджетной сферы и по формам реализации. В связи с этим в рамках реализации Программы предусматривается осуществлять углубленный мониторинг её реализации.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Анализ мероприятий, планируемых при выполнении Программы, показал, что при их реализации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рекультивационных</w:t>
      </w:r>
      <w:proofErr w:type="spellEnd"/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работ.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Экономическая эффективность мероприятий Программы в связи со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спецификой решаемых проблем может быть прямой и косвенной.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При этом под результатами реализации программных мероприятий понимается достижение следующих результатов, определяющих её эффективность:</w:t>
      </w:r>
    </w:p>
    <w:p w:rsidR="00B9567A" w:rsidRPr="00036E4D" w:rsidRDefault="00B9567A" w:rsidP="00036E4D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снижение к 2020 году энергоёмкости муниципального продукта </w:t>
      </w:r>
      <w:r w:rsidR="00AD69E4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Ножай-</w:t>
      </w:r>
      <w:proofErr w:type="spellStart"/>
      <w:r w:rsidR="00AD69E4"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Юртовского</w:t>
      </w:r>
      <w:proofErr w:type="spell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 за счёт реализации мероприятий программы на 40%;</w:t>
      </w:r>
    </w:p>
    <w:p w:rsidR="00B9567A" w:rsidRPr="00036E4D" w:rsidRDefault="00B9567A" w:rsidP="00036E4D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снижение потребления топливно-энергетических ресурсов в жилищно-коммунально</w:t>
      </w:r>
      <w:r w:rsidR="00273BE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м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комплекс</w:t>
      </w:r>
      <w:r w:rsidR="00273BE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е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бюджетной сфер</w:t>
      </w:r>
      <w:r w:rsidR="00273BE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е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не менее</w:t>
      </w:r>
      <w:proofErr w:type="gram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proofErr w:type="gram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чем на 15% (к 2015 году) и на </w:t>
      </w:r>
      <w:r w:rsidR="00273BE9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3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3,7 % (к 2020 году);</w:t>
      </w:r>
    </w:p>
    <w:p w:rsidR="00B9567A" w:rsidRPr="00036E4D" w:rsidRDefault="00B9567A" w:rsidP="00036E4D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обеспечение за счёт реализации мероприятий программы суммарной экономии ТЭР в объеме </w:t>
      </w:r>
      <w:r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1</w:t>
      </w:r>
      <w:r w:rsidR="00E01ED3"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4</w:t>
      </w:r>
      <w:r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,</w:t>
      </w:r>
      <w:r w:rsidR="00E01ED3"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2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тыс. т </w:t>
      </w:r>
      <w:proofErr w:type="spellStart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у.т</w:t>
      </w:r>
      <w:proofErr w:type="spellEnd"/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. на первом этапе в 2015 году и </w:t>
      </w:r>
      <w:r w:rsidR="00E01ED3"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26,8</w:t>
      </w:r>
      <w:r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тыс. т </w:t>
      </w:r>
      <w:proofErr w:type="spellStart"/>
      <w:r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у.т</w:t>
      </w:r>
      <w:proofErr w:type="spellEnd"/>
      <w:r w:rsidRPr="00642A2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.</w:t>
      </w:r>
      <w:r w:rsidRP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за весь срок реализации программы (2011-2020 годы);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Эффективность расходования бюджетных средств, выделяемых на реализацию Программы, оценивается: экономией бюджетных средств на оплату энергоносителей организациям бюджетной сферы и коммунального хозяйства.</w:t>
      </w:r>
      <w:r w:rsidR="00036E4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       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Оценка эффективности расходования бюджетных средств, выделяемых на реализацию Программы, базируется на основных положениях Методических рекомендаций по оценке эффективности инвестиционных проектов (утверждены Министерством экономики Российской Федерации, Министерством финансов Российской Федерации и Государственным комитетом Российской Федерации по строительной, архитектурной и жилищной политике 21 июня 1999 года № ВК 477)</w:t>
      </w:r>
      <w:r w:rsidR="00AD6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</w:t>
      </w:r>
      <w:r w:rsidRPr="00B956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napToGrid w:val="0"/>
        <w:spacing w:after="0" w:line="360" w:lineRule="exac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9567A" w:rsidRPr="00B9567A" w:rsidRDefault="00B9567A" w:rsidP="00B9567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3F7939" w:rsidRDefault="003F7939"/>
    <w:sectPr w:rsidR="003F7939" w:rsidSect="00CB5996">
      <w:pgSz w:w="11906" w:h="16838"/>
      <w:pgMar w:top="851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31779"/>
    <w:multiLevelType w:val="hybridMultilevel"/>
    <w:tmpl w:val="B6FC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ADF"/>
    <w:multiLevelType w:val="hybridMultilevel"/>
    <w:tmpl w:val="968A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1DAC"/>
    <w:multiLevelType w:val="hybridMultilevel"/>
    <w:tmpl w:val="C53E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C4A"/>
    <w:multiLevelType w:val="multilevel"/>
    <w:tmpl w:val="9F9A87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FA440D"/>
    <w:multiLevelType w:val="hybridMultilevel"/>
    <w:tmpl w:val="4A5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B4F"/>
    <w:multiLevelType w:val="hybridMultilevel"/>
    <w:tmpl w:val="962C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07E3"/>
    <w:multiLevelType w:val="hybridMultilevel"/>
    <w:tmpl w:val="6952E2E0"/>
    <w:lvl w:ilvl="0" w:tplc="A1247F2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2921729"/>
    <w:multiLevelType w:val="hybridMultilevel"/>
    <w:tmpl w:val="CC92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1DE"/>
    <w:multiLevelType w:val="hybridMultilevel"/>
    <w:tmpl w:val="E5A8DFB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7D9D3D1B"/>
    <w:multiLevelType w:val="hybridMultilevel"/>
    <w:tmpl w:val="5E4C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7A"/>
    <w:rsid w:val="000006FA"/>
    <w:rsid w:val="000137F4"/>
    <w:rsid w:val="000245A6"/>
    <w:rsid w:val="00036E4D"/>
    <w:rsid w:val="00046532"/>
    <w:rsid w:val="00082CA5"/>
    <w:rsid w:val="00087E97"/>
    <w:rsid w:val="000C39B8"/>
    <w:rsid w:val="000D62C3"/>
    <w:rsid w:val="000E3FD1"/>
    <w:rsid w:val="000F6EFC"/>
    <w:rsid w:val="00165A9F"/>
    <w:rsid w:val="001718E5"/>
    <w:rsid w:val="001A6724"/>
    <w:rsid w:val="001B209E"/>
    <w:rsid w:val="001B477F"/>
    <w:rsid w:val="001F71DF"/>
    <w:rsid w:val="00201580"/>
    <w:rsid w:val="002216C6"/>
    <w:rsid w:val="002246FE"/>
    <w:rsid w:val="00231BFF"/>
    <w:rsid w:val="0023326A"/>
    <w:rsid w:val="00273BE9"/>
    <w:rsid w:val="00274341"/>
    <w:rsid w:val="00293151"/>
    <w:rsid w:val="0029437F"/>
    <w:rsid w:val="002C6419"/>
    <w:rsid w:val="002D239E"/>
    <w:rsid w:val="002F234B"/>
    <w:rsid w:val="002F625D"/>
    <w:rsid w:val="00312CF0"/>
    <w:rsid w:val="00323B3C"/>
    <w:rsid w:val="003C743B"/>
    <w:rsid w:val="003E068D"/>
    <w:rsid w:val="003F30DB"/>
    <w:rsid w:val="003F7939"/>
    <w:rsid w:val="00414E45"/>
    <w:rsid w:val="0042433B"/>
    <w:rsid w:val="00462DBC"/>
    <w:rsid w:val="00483232"/>
    <w:rsid w:val="004C7DAF"/>
    <w:rsid w:val="00543F66"/>
    <w:rsid w:val="0057215F"/>
    <w:rsid w:val="005761BC"/>
    <w:rsid w:val="00585088"/>
    <w:rsid w:val="0059696B"/>
    <w:rsid w:val="005B5A58"/>
    <w:rsid w:val="005B70D3"/>
    <w:rsid w:val="005D1142"/>
    <w:rsid w:val="00620368"/>
    <w:rsid w:val="0062202B"/>
    <w:rsid w:val="00642A24"/>
    <w:rsid w:val="00665A0D"/>
    <w:rsid w:val="006839CA"/>
    <w:rsid w:val="00684CEA"/>
    <w:rsid w:val="006C13E6"/>
    <w:rsid w:val="006F141D"/>
    <w:rsid w:val="006F5E47"/>
    <w:rsid w:val="00712EFD"/>
    <w:rsid w:val="00741B2D"/>
    <w:rsid w:val="00760D0C"/>
    <w:rsid w:val="00762355"/>
    <w:rsid w:val="007767CB"/>
    <w:rsid w:val="007907A1"/>
    <w:rsid w:val="007A7A7B"/>
    <w:rsid w:val="007B18CE"/>
    <w:rsid w:val="007F56B0"/>
    <w:rsid w:val="00854059"/>
    <w:rsid w:val="00886A47"/>
    <w:rsid w:val="008B5C00"/>
    <w:rsid w:val="008E3196"/>
    <w:rsid w:val="008F5511"/>
    <w:rsid w:val="0092673D"/>
    <w:rsid w:val="0095284C"/>
    <w:rsid w:val="00964CE1"/>
    <w:rsid w:val="009E1220"/>
    <w:rsid w:val="009F1C43"/>
    <w:rsid w:val="00A17520"/>
    <w:rsid w:val="00A2061B"/>
    <w:rsid w:val="00A32585"/>
    <w:rsid w:val="00A36123"/>
    <w:rsid w:val="00A45716"/>
    <w:rsid w:val="00A52E06"/>
    <w:rsid w:val="00A56D3E"/>
    <w:rsid w:val="00A903CC"/>
    <w:rsid w:val="00A935DF"/>
    <w:rsid w:val="00AA0244"/>
    <w:rsid w:val="00AA1AEF"/>
    <w:rsid w:val="00AB4279"/>
    <w:rsid w:val="00AC49F6"/>
    <w:rsid w:val="00AD1662"/>
    <w:rsid w:val="00AD4ACD"/>
    <w:rsid w:val="00AD69E4"/>
    <w:rsid w:val="00AE7AC0"/>
    <w:rsid w:val="00AF404F"/>
    <w:rsid w:val="00AF6365"/>
    <w:rsid w:val="00B4420F"/>
    <w:rsid w:val="00B55CE1"/>
    <w:rsid w:val="00B9567A"/>
    <w:rsid w:val="00BB3B7F"/>
    <w:rsid w:val="00BF099E"/>
    <w:rsid w:val="00BF7C95"/>
    <w:rsid w:val="00C02D49"/>
    <w:rsid w:val="00C35385"/>
    <w:rsid w:val="00C40D7A"/>
    <w:rsid w:val="00C47B66"/>
    <w:rsid w:val="00C625D1"/>
    <w:rsid w:val="00CA1E43"/>
    <w:rsid w:val="00CB5996"/>
    <w:rsid w:val="00CB6791"/>
    <w:rsid w:val="00CE1073"/>
    <w:rsid w:val="00CF538A"/>
    <w:rsid w:val="00D91FF5"/>
    <w:rsid w:val="00DA0E8C"/>
    <w:rsid w:val="00DB152C"/>
    <w:rsid w:val="00DF3CDB"/>
    <w:rsid w:val="00E01ED3"/>
    <w:rsid w:val="00E07B3C"/>
    <w:rsid w:val="00E2090C"/>
    <w:rsid w:val="00E22A57"/>
    <w:rsid w:val="00E879B0"/>
    <w:rsid w:val="00E91DE5"/>
    <w:rsid w:val="00EA269E"/>
    <w:rsid w:val="00EB62F1"/>
    <w:rsid w:val="00EC111A"/>
    <w:rsid w:val="00ED5131"/>
    <w:rsid w:val="00EF7D7C"/>
    <w:rsid w:val="00F0101F"/>
    <w:rsid w:val="00F06E0C"/>
    <w:rsid w:val="00F251C6"/>
    <w:rsid w:val="00F25404"/>
    <w:rsid w:val="00F544B5"/>
    <w:rsid w:val="00F672CE"/>
    <w:rsid w:val="00F75099"/>
    <w:rsid w:val="00FA7948"/>
    <w:rsid w:val="00FB1EDB"/>
    <w:rsid w:val="00FE3791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67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9567A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B9567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5">
    <w:name w:val="heading 5"/>
    <w:basedOn w:val="a"/>
    <w:next w:val="a"/>
    <w:link w:val="50"/>
    <w:qFormat/>
    <w:rsid w:val="00B9567A"/>
    <w:pPr>
      <w:widowControl w:val="0"/>
      <w:suppressAutoHyphens/>
      <w:spacing w:before="240" w:after="60" w:line="240" w:lineRule="auto"/>
      <w:outlineLvl w:val="4"/>
    </w:pPr>
    <w:rPr>
      <w:rFonts w:ascii="Times New Roman" w:eastAsia="SimSun" w:hAnsi="Times New Roman" w:cs="Tahoma"/>
      <w:b/>
      <w:bCs/>
      <w:i/>
      <w:i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7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9567A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B9567A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rsid w:val="00B9567A"/>
    <w:rPr>
      <w:rFonts w:ascii="Times New Roman" w:eastAsia="SimSun" w:hAnsi="Times New Roman" w:cs="Tahoma"/>
      <w:b/>
      <w:bCs/>
      <w:i/>
      <w:iCs/>
      <w:kern w:val="1"/>
      <w:sz w:val="26"/>
      <w:szCs w:val="26"/>
      <w:lang w:eastAsia="hi-IN" w:bidi="hi-IN"/>
    </w:rPr>
  </w:style>
  <w:style w:type="numbering" w:customStyle="1" w:styleId="11">
    <w:name w:val="Нет списка1"/>
    <w:next w:val="a2"/>
    <w:semiHidden/>
    <w:rsid w:val="00B9567A"/>
  </w:style>
  <w:style w:type="paragraph" w:customStyle="1" w:styleId="21">
    <w:name w:val="Основной текст 21"/>
    <w:basedOn w:val="a"/>
    <w:rsid w:val="00B9567A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ahoma"/>
      <w:b/>
      <w:i/>
      <w:kern w:val="1"/>
      <w:sz w:val="28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B95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SimSun" w:hAnsi="Times New Roman" w:cs="Tahoma"/>
      <w:kern w:val="1"/>
      <w:sz w:val="28"/>
      <w:szCs w:val="28"/>
      <w:lang w:eastAsia="hi-IN" w:bidi="hi-IN"/>
    </w:rPr>
  </w:style>
  <w:style w:type="paragraph" w:customStyle="1" w:styleId="BodyTextKeep">
    <w:name w:val="Body Text Keep"/>
    <w:basedOn w:val="a3"/>
    <w:link w:val="BodyTextKeepChar"/>
    <w:rsid w:val="00B9567A"/>
    <w:pPr>
      <w:widowControl/>
      <w:spacing w:before="120"/>
      <w:ind w:left="567"/>
      <w:jc w:val="both"/>
    </w:pPr>
    <w:rPr>
      <w:rFonts w:eastAsia="Times New Roman" w:cs="Times New Roman"/>
      <w:spacing w:val="-5"/>
      <w:kern w:val="0"/>
      <w:lang w:eastAsia="ar-SA" w:bidi="ar-SA"/>
    </w:rPr>
  </w:style>
  <w:style w:type="paragraph" w:styleId="a3">
    <w:name w:val="Body Text"/>
    <w:basedOn w:val="a"/>
    <w:link w:val="a4"/>
    <w:rsid w:val="00B9567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9567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B9567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B9567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3TimesNewRoman12">
    <w:name w:val="Стиль Заголовок 3 + Times New Roman Синий По центру После:  12 пт"/>
    <w:basedOn w:val="3"/>
    <w:rsid w:val="00B9567A"/>
    <w:pPr>
      <w:widowControl/>
      <w:suppressAutoHyphens w:val="0"/>
      <w:spacing w:before="360" w:after="360"/>
      <w:jc w:val="center"/>
    </w:pPr>
    <w:rPr>
      <w:rFonts w:ascii="Times New Roman" w:eastAsia="Times New Roman" w:hAnsi="Times New Roman" w:cs="Times New Roman"/>
      <w:color w:val="0000FF"/>
      <w:spacing w:val="26"/>
      <w:kern w:val="0"/>
      <w:szCs w:val="20"/>
      <w:lang w:eastAsia="ru-RU" w:bidi="ar-SA"/>
    </w:rPr>
  </w:style>
  <w:style w:type="paragraph" w:customStyle="1" w:styleId="5159">
    <w:name w:val="Стиль Заголовок 5 + Слева:  159 см"/>
    <w:basedOn w:val="5"/>
    <w:rsid w:val="00B9567A"/>
    <w:pPr>
      <w:widowControl/>
      <w:suppressAutoHyphens w:val="0"/>
      <w:spacing w:after="240"/>
      <w:ind w:left="902"/>
    </w:pPr>
    <w:rPr>
      <w:rFonts w:eastAsia="Times New Roman" w:cs="Times New Roman"/>
      <w:i w:val="0"/>
      <w:color w:val="0000FF"/>
      <w:kern w:val="0"/>
      <w:szCs w:val="20"/>
      <w:lang w:eastAsia="ru-RU" w:bidi="ar-SA"/>
    </w:rPr>
  </w:style>
  <w:style w:type="paragraph" w:customStyle="1" w:styleId="12">
    <w:name w:val="Название объекта1"/>
    <w:basedOn w:val="a"/>
    <w:next w:val="a"/>
    <w:rsid w:val="00B9567A"/>
    <w:pPr>
      <w:widowControl w:val="0"/>
      <w:suppressAutoHyphens/>
      <w:spacing w:after="0" w:line="200" w:lineRule="atLeast"/>
      <w:ind w:firstLine="552"/>
      <w:jc w:val="center"/>
    </w:pPr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paragraph" w:styleId="a7">
    <w:name w:val="Body Text First Indent"/>
    <w:basedOn w:val="a3"/>
    <w:link w:val="a8"/>
    <w:rsid w:val="00B9567A"/>
    <w:pPr>
      <w:ind w:firstLine="210"/>
    </w:pPr>
  </w:style>
  <w:style w:type="character" w:customStyle="1" w:styleId="a8">
    <w:name w:val="Красная строка Знак"/>
    <w:basedOn w:val="a4"/>
    <w:link w:val="a7"/>
    <w:rsid w:val="00B9567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KeepChar">
    <w:name w:val="Body Text Keep Char"/>
    <w:basedOn w:val="a0"/>
    <w:link w:val="BodyTextKeep"/>
    <w:locked/>
    <w:rsid w:val="00B9567A"/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character" w:customStyle="1" w:styleId="paragraph">
    <w:name w:val="paragraph"/>
    <w:basedOn w:val="a0"/>
    <w:rsid w:val="00B9567A"/>
    <w:rPr>
      <w:rFonts w:cs="Times New Roman"/>
    </w:rPr>
  </w:style>
  <w:style w:type="paragraph" w:customStyle="1" w:styleId="Aacaenyeonoie">
    <w:name w:val="Aac aeny?eo no?ie"/>
    <w:basedOn w:val="a"/>
    <w:next w:val="a"/>
    <w:rsid w:val="00B9567A"/>
    <w:pPr>
      <w:autoSpaceDE w:val="0"/>
      <w:autoSpaceDN w:val="0"/>
      <w:adjustRightInd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95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67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67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9567A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B9567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5">
    <w:name w:val="heading 5"/>
    <w:basedOn w:val="a"/>
    <w:next w:val="a"/>
    <w:link w:val="50"/>
    <w:qFormat/>
    <w:rsid w:val="00B9567A"/>
    <w:pPr>
      <w:widowControl w:val="0"/>
      <w:suppressAutoHyphens/>
      <w:spacing w:before="240" w:after="60" w:line="240" w:lineRule="auto"/>
      <w:outlineLvl w:val="4"/>
    </w:pPr>
    <w:rPr>
      <w:rFonts w:ascii="Times New Roman" w:eastAsia="SimSun" w:hAnsi="Times New Roman" w:cs="Tahoma"/>
      <w:b/>
      <w:bCs/>
      <w:i/>
      <w:i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7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9567A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B9567A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rsid w:val="00B9567A"/>
    <w:rPr>
      <w:rFonts w:ascii="Times New Roman" w:eastAsia="SimSun" w:hAnsi="Times New Roman" w:cs="Tahoma"/>
      <w:b/>
      <w:bCs/>
      <w:i/>
      <w:iCs/>
      <w:kern w:val="1"/>
      <w:sz w:val="26"/>
      <w:szCs w:val="26"/>
      <w:lang w:eastAsia="hi-IN" w:bidi="hi-IN"/>
    </w:rPr>
  </w:style>
  <w:style w:type="numbering" w:customStyle="1" w:styleId="11">
    <w:name w:val="Нет списка1"/>
    <w:next w:val="a2"/>
    <w:semiHidden/>
    <w:rsid w:val="00B9567A"/>
  </w:style>
  <w:style w:type="paragraph" w:customStyle="1" w:styleId="21">
    <w:name w:val="Основной текст 21"/>
    <w:basedOn w:val="a"/>
    <w:rsid w:val="00B9567A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ahoma"/>
      <w:b/>
      <w:i/>
      <w:kern w:val="1"/>
      <w:sz w:val="28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B95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SimSun" w:hAnsi="Times New Roman" w:cs="Tahoma"/>
      <w:kern w:val="1"/>
      <w:sz w:val="28"/>
      <w:szCs w:val="28"/>
      <w:lang w:eastAsia="hi-IN" w:bidi="hi-IN"/>
    </w:rPr>
  </w:style>
  <w:style w:type="paragraph" w:customStyle="1" w:styleId="BodyTextKeep">
    <w:name w:val="Body Text Keep"/>
    <w:basedOn w:val="a3"/>
    <w:link w:val="BodyTextKeepChar"/>
    <w:rsid w:val="00B9567A"/>
    <w:pPr>
      <w:widowControl/>
      <w:spacing w:before="120"/>
      <w:ind w:left="567"/>
      <w:jc w:val="both"/>
    </w:pPr>
    <w:rPr>
      <w:rFonts w:eastAsia="Times New Roman" w:cs="Times New Roman"/>
      <w:spacing w:val="-5"/>
      <w:kern w:val="0"/>
      <w:lang w:eastAsia="ar-SA" w:bidi="ar-SA"/>
    </w:rPr>
  </w:style>
  <w:style w:type="paragraph" w:styleId="a3">
    <w:name w:val="Body Text"/>
    <w:basedOn w:val="a"/>
    <w:link w:val="a4"/>
    <w:rsid w:val="00B9567A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9567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B9567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B9567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3TimesNewRoman12">
    <w:name w:val="Стиль Заголовок 3 + Times New Roman Синий По центру После:  12 пт"/>
    <w:basedOn w:val="3"/>
    <w:rsid w:val="00B9567A"/>
    <w:pPr>
      <w:widowControl/>
      <w:suppressAutoHyphens w:val="0"/>
      <w:spacing w:before="360" w:after="360"/>
      <w:jc w:val="center"/>
    </w:pPr>
    <w:rPr>
      <w:rFonts w:ascii="Times New Roman" w:eastAsia="Times New Roman" w:hAnsi="Times New Roman" w:cs="Times New Roman"/>
      <w:color w:val="0000FF"/>
      <w:spacing w:val="26"/>
      <w:kern w:val="0"/>
      <w:szCs w:val="20"/>
      <w:lang w:eastAsia="ru-RU" w:bidi="ar-SA"/>
    </w:rPr>
  </w:style>
  <w:style w:type="paragraph" w:customStyle="1" w:styleId="5159">
    <w:name w:val="Стиль Заголовок 5 + Слева:  159 см"/>
    <w:basedOn w:val="5"/>
    <w:rsid w:val="00B9567A"/>
    <w:pPr>
      <w:widowControl/>
      <w:suppressAutoHyphens w:val="0"/>
      <w:spacing w:after="240"/>
      <w:ind w:left="902"/>
    </w:pPr>
    <w:rPr>
      <w:rFonts w:eastAsia="Times New Roman" w:cs="Times New Roman"/>
      <w:i w:val="0"/>
      <w:color w:val="0000FF"/>
      <w:kern w:val="0"/>
      <w:szCs w:val="20"/>
      <w:lang w:eastAsia="ru-RU" w:bidi="ar-SA"/>
    </w:rPr>
  </w:style>
  <w:style w:type="paragraph" w:customStyle="1" w:styleId="12">
    <w:name w:val="Название объекта1"/>
    <w:basedOn w:val="a"/>
    <w:next w:val="a"/>
    <w:rsid w:val="00B9567A"/>
    <w:pPr>
      <w:widowControl w:val="0"/>
      <w:suppressAutoHyphens/>
      <w:spacing w:after="0" w:line="200" w:lineRule="atLeast"/>
      <w:ind w:firstLine="552"/>
      <w:jc w:val="center"/>
    </w:pPr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paragraph" w:styleId="a7">
    <w:name w:val="Body Text First Indent"/>
    <w:basedOn w:val="a3"/>
    <w:link w:val="a8"/>
    <w:rsid w:val="00B9567A"/>
    <w:pPr>
      <w:ind w:firstLine="210"/>
    </w:pPr>
  </w:style>
  <w:style w:type="character" w:customStyle="1" w:styleId="a8">
    <w:name w:val="Красная строка Знак"/>
    <w:basedOn w:val="a4"/>
    <w:link w:val="a7"/>
    <w:rsid w:val="00B9567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KeepChar">
    <w:name w:val="Body Text Keep Char"/>
    <w:basedOn w:val="a0"/>
    <w:link w:val="BodyTextKeep"/>
    <w:locked/>
    <w:rsid w:val="00B9567A"/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character" w:customStyle="1" w:styleId="paragraph">
    <w:name w:val="paragraph"/>
    <w:basedOn w:val="a0"/>
    <w:rsid w:val="00B9567A"/>
    <w:rPr>
      <w:rFonts w:cs="Times New Roman"/>
    </w:rPr>
  </w:style>
  <w:style w:type="paragraph" w:customStyle="1" w:styleId="Aacaenyeonoie">
    <w:name w:val="Aac aeny?eo no?ie"/>
    <w:basedOn w:val="a"/>
    <w:next w:val="a"/>
    <w:rsid w:val="00B9567A"/>
    <w:pPr>
      <w:autoSpaceDE w:val="0"/>
      <w:autoSpaceDN w:val="0"/>
      <w:adjustRightInd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95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67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412681696280966E-2"/>
          <c:y val="6.8528361038203561E-2"/>
          <c:w val="0.87046198326771651"/>
          <c:h val="0.82938065033537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39.1</c:v>
                </c:pt>
                <c:pt idx="1">
                  <c:v>50.9</c:v>
                </c:pt>
                <c:pt idx="2">
                  <c:v>64.3</c:v>
                </c:pt>
                <c:pt idx="3">
                  <c:v>33.799999999999997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96"/>
        <c:axId val="189611392"/>
        <c:axId val="220706304"/>
      </c:barChart>
      <c:catAx>
        <c:axId val="18961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706304"/>
        <c:crosses val="autoZero"/>
        <c:auto val="1"/>
        <c:lblAlgn val="ctr"/>
        <c:lblOffset val="100"/>
        <c:noMultiLvlLbl val="0"/>
      </c:catAx>
      <c:valAx>
        <c:axId val="22070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61139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  <a:lumMod val="88000"/>
            <a:alpha val="41000"/>
          </a:schemeClr>
        </a:gs>
        <a:gs pos="42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shape">
        <a:fillToRect l="50000" t="50000" r="50000" b="50000"/>
      </a:path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Объем потребления ЭЭ</c:v>
                </c:pt>
                <c:pt idx="1">
                  <c:v>Объем потребления природного газа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5733.6</c:v>
                </c:pt>
                <c:pt idx="1">
                  <c:v>58300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Объем потребления ЭЭ</c:v>
                </c:pt>
                <c:pt idx="1">
                  <c:v>Объем потребления природного газа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Объем потребления ЭЭ</c:v>
                </c:pt>
                <c:pt idx="1">
                  <c:v>Объем потребления природного газа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190014592"/>
        <c:axId val="190016128"/>
      </c:barChart>
      <c:catAx>
        <c:axId val="19001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0016128"/>
        <c:crosses val="autoZero"/>
        <c:auto val="1"/>
        <c:lblAlgn val="ctr"/>
        <c:lblOffset val="100"/>
        <c:noMultiLvlLbl val="0"/>
      </c:catAx>
      <c:valAx>
        <c:axId val="19001612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14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777376786235052E-2"/>
          <c:y val="5.1994125734283213E-2"/>
          <c:w val="0.89107447506561677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2215</c:v>
                </c:pt>
                <c:pt idx="1">
                  <c:v>2512</c:v>
                </c:pt>
                <c:pt idx="2">
                  <c:v>548.29999999999995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60"/>
        <c:axId val="126672256"/>
        <c:axId val="131376256"/>
      </c:barChart>
      <c:catAx>
        <c:axId val="12667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376256"/>
        <c:crosses val="autoZero"/>
        <c:auto val="1"/>
        <c:lblAlgn val="ctr"/>
        <c:lblOffset val="100"/>
        <c:noMultiLvlLbl val="0"/>
      </c:catAx>
      <c:valAx>
        <c:axId val="13137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67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природный</a:t>
            </a:r>
            <a:r>
              <a:rPr lang="ru-RU" baseline="0"/>
              <a:t> газ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население</c:v>
                </c:pt>
                <c:pt idx="2">
                  <c:v>бюджетные учреждения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2">
                  <c:v>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Электроэнергия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население</c:v>
                </c:pt>
                <c:pt idx="2">
                  <c:v>бюджетные учреждения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7ED8-C0F0-4486-AFAD-B3CFDF62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28</Pages>
  <Words>7589</Words>
  <Characters>43260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Минкаил</dc:creator>
  <cp:keywords/>
  <dc:description/>
  <cp:lastModifiedBy>Минкаил</cp:lastModifiedBy>
  <cp:revision>106</cp:revision>
  <cp:lastPrinted>2012-04-07T07:51:00Z</cp:lastPrinted>
  <dcterms:created xsi:type="dcterms:W3CDTF">2011-10-03T13:24:00Z</dcterms:created>
  <dcterms:modified xsi:type="dcterms:W3CDTF">2012-05-03T14:42:00Z</dcterms:modified>
</cp:coreProperties>
</file>