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C9" w:rsidRDefault="008C60C9" w:rsidP="00F105C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Уважаемые руководители торговых объектов!</w:t>
      </w:r>
    </w:p>
    <w:p w:rsidR="00F105C1" w:rsidRDefault="00F105C1" w:rsidP="00F105C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inherit" w:hAnsi="inherit" w:cs="Arial"/>
          <w:color w:val="3A3A3A"/>
        </w:rPr>
      </w:pPr>
      <w:r>
        <w:rPr>
          <w:rFonts w:ascii="inherit" w:hAnsi="inherit" w:cs="Arial"/>
          <w:color w:val="3A3A3A"/>
        </w:rPr>
        <w:t xml:space="preserve">Администрация </w:t>
      </w:r>
      <w:r>
        <w:rPr>
          <w:rFonts w:ascii="inherit" w:hAnsi="inherit" w:cs="Arial"/>
          <w:color w:val="3A3A3A"/>
        </w:rPr>
        <w:t>Ножай-Юртовского муниципального района</w:t>
      </w:r>
      <w:bookmarkStart w:id="0" w:name="_GoBack"/>
      <w:bookmarkEnd w:id="0"/>
      <w:r>
        <w:rPr>
          <w:rFonts w:ascii="inherit" w:hAnsi="inherit" w:cs="Arial"/>
          <w:color w:val="3A3A3A"/>
        </w:rPr>
        <w:t xml:space="preserve"> информирует участников оборота молочной продукции о том, что постановлением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Правила) определены сроки вступления в силу этапов введения обязательных требований по маркировке средствами идентификации отдельных видов молочной продукции. В соответствии с Правилами с 1 сентября 2022 года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 (далее – ЭДО). 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ЭДО на основании заключенного между ними договора. В целях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года обязаны передавать в информационную систему мониторинга соответствующие сведения посредством оператора ЭДО. В соответствии с частью 10 статьи 8 Федерального закона от 28 декабря 2009 года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 Согласно статье 15.12.1 Кодекса Российской Федерации об административных правонарушениях за </w:t>
      </w:r>
      <w:proofErr w:type="spellStart"/>
      <w:r>
        <w:rPr>
          <w:rFonts w:ascii="inherit" w:hAnsi="inherit" w:cs="Arial"/>
          <w:color w:val="3A3A3A"/>
        </w:rPr>
        <w:t>непредоставление</w:t>
      </w:r>
      <w:proofErr w:type="spellEnd"/>
      <w:r>
        <w:rPr>
          <w:rFonts w:ascii="inherit" w:hAnsi="inherit" w:cs="Arial"/>
          <w:color w:val="3A3A3A"/>
        </w:rPr>
        <w:t xml:space="preserve"> сведений и (или) нарушение порядка и сроков предоставления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</w:p>
    <w:p w:rsidR="00F105C1" w:rsidRDefault="00F105C1" w:rsidP="00F105C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inherit" w:hAnsi="inherit" w:cs="Arial"/>
          <w:color w:val="3A3A3A"/>
        </w:rPr>
      </w:pPr>
      <w:r>
        <w:rPr>
          <w:rFonts w:ascii="inherit" w:hAnsi="inherit" w:cs="Arial"/>
          <w:color w:val="3A3A3A"/>
        </w:rPr>
        <w:t> </w:t>
      </w:r>
    </w:p>
    <w:p w:rsidR="00A10BCF" w:rsidRDefault="00A10BCF"/>
    <w:sectPr w:rsidR="00A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9"/>
    <w:rsid w:val="008C60C9"/>
    <w:rsid w:val="00A10BCF"/>
    <w:rsid w:val="00F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DE0E-FF00-4213-B922-4C0437C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141">
              <w:marLeft w:val="0"/>
              <w:marRight w:val="0"/>
              <w:marTop w:val="0"/>
              <w:marBottom w:val="0"/>
              <w:divBdr>
                <w:top w:val="single" w:sz="18" w:space="23" w:color="D0D8DA"/>
                <w:left w:val="single" w:sz="18" w:space="23" w:color="D0D8DA"/>
                <w:bottom w:val="single" w:sz="18" w:space="23" w:color="D0D8DA"/>
                <w:right w:val="single" w:sz="18" w:space="23" w:color="D0D8DA"/>
              </w:divBdr>
              <w:divsChild>
                <w:div w:id="17113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1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2</cp:revision>
  <dcterms:created xsi:type="dcterms:W3CDTF">2022-08-12T13:04:00Z</dcterms:created>
  <dcterms:modified xsi:type="dcterms:W3CDTF">2022-08-12T13:13:00Z</dcterms:modified>
</cp:coreProperties>
</file>