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Сообщение о возможном установлении публичного сервитута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Style w:val="a6"/>
        <w:tblW w:w="992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23"/>
        <w:gridCol w:w="3263"/>
        <w:gridCol w:w="6237"/>
      </w:tblGrid>
      <w:tr>
        <w:trPr/>
        <w:tc>
          <w:tcPr>
            <w:tcW w:w="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1</w:t>
            </w:r>
          </w:p>
        </w:tc>
        <w:tc>
          <w:tcPr>
            <w:tcW w:w="9500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11" w:left="11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u w:val="single"/>
                <w:shd w:fill="auto" w:val="clear"/>
                <w:lang w:val="ru-RU" w:eastAsia="en-US" w:bidi="ar-SA"/>
              </w:rPr>
              <w:t>Администрация Ножай-Юртовского муниципального района Чеченской Республики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(уполномоченный орган, которым рассматривается ходатайство об установлении публичного сервитута)</w:t>
            </w:r>
          </w:p>
        </w:tc>
      </w:tr>
      <w:tr>
        <w:trPr/>
        <w:tc>
          <w:tcPr>
            <w:tcW w:w="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2</w:t>
            </w:r>
          </w:p>
        </w:tc>
        <w:tc>
          <w:tcPr>
            <w:tcW w:w="9500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spacing w:val="-1"/>
                <w:kern w:val="0"/>
                <w:shd w:fill="auto" w:val="clear"/>
                <w:lang w:val="ru-RU" w:bidi="ar-SA"/>
              </w:rPr>
              <w:t>Складирование</w:t>
            </w:r>
            <w:bookmarkStart w:id="0" w:name="_GoBack"/>
            <w:bookmarkEnd w:id="0"/>
            <w:r>
              <w:rPr>
                <w:spacing w:val="-1"/>
                <w:kern w:val="0"/>
                <w:shd w:fill="auto" w:val="clear"/>
                <w:lang w:val="ru-RU" w:bidi="ar-SA"/>
              </w:rPr>
              <w:t xml:space="preserve">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линейного объекта «Газопровод межпоселковый к с. Хашки-Мохк Ножай-Юртовского района Чеченской Республики» </w:t>
            </w:r>
            <w:r>
              <w:rPr>
                <w:kern w:val="0"/>
                <w:shd w:fill="auto" w:val="clear"/>
                <w:lang w:val="ru-RU" w:bidi="ar-SA"/>
              </w:rPr>
              <w:t>в соответствии с п.2 ст. 39.37 Земельного кодекса РФ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kern w:val="0"/>
                <w:sz w:val="22"/>
                <w:szCs w:val="22"/>
                <w:shd w:fill="auto" w:val="clear"/>
                <w:lang w:val="ru-RU" w:bidi="ar-SA"/>
              </w:rPr>
              <w:t>(цель установления публичного сервитута)</w:t>
            </w:r>
          </w:p>
        </w:tc>
      </w:tr>
      <w:tr>
        <w:trPr/>
        <w:tc>
          <w:tcPr>
            <w:tcW w:w="423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3</w:t>
            </w:r>
          </w:p>
        </w:tc>
        <w:tc>
          <w:tcPr>
            <w:tcW w:w="326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bCs/>
                <w:kern w:val="0"/>
                <w:shd w:fill="auto" w:val="clear"/>
                <w:lang w:val="ru-RU" w:bidi="ar-SA"/>
              </w:rPr>
              <w:t>Кадастровый номер</w:t>
            </w:r>
          </w:p>
        </w:tc>
        <w:tc>
          <w:tcPr>
            <w:tcW w:w="623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bCs/>
                <w:kern w:val="0"/>
                <w:shd w:fill="auto" w:val="clear"/>
                <w:lang w:val="ru-RU" w:bidi="ar-SA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>
        <w:trPr/>
        <w:tc>
          <w:tcPr>
            <w:tcW w:w="423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left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326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color w:val="000000"/>
                <w:kern w:val="0"/>
                <w:shd w:fill="auto" w:val="clear"/>
                <w:lang w:val="ru-RU" w:bidi="ar-SA"/>
              </w:rPr>
              <w:t>20:09:6100000:115</w:t>
            </w:r>
          </w:p>
        </w:tc>
        <w:tc>
          <w:tcPr>
            <w:tcW w:w="623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kern w:val="0"/>
                <w:shd w:fill="auto" w:val="clear"/>
                <w:lang w:val="ru-RU" w:bidi="ar-SA"/>
              </w:rPr>
              <w:t>Чеченская Республика, р-н Ножай-Юртовский, с/п Гордалинское, Подъезд от а/д Р-217 "Кавка-Центарой" к с. Хашки-Мохк</w:t>
            </w:r>
          </w:p>
        </w:tc>
      </w:tr>
      <w:tr>
        <w:trPr/>
        <w:tc>
          <w:tcPr>
            <w:tcW w:w="423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left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326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color w:val="000000"/>
                <w:kern w:val="0"/>
                <w:shd w:fill="auto" w:val="clear"/>
                <w:lang w:val="ru-RU" w:bidi="ar-SA"/>
              </w:rPr>
              <w:t>20:09:0000000:1785</w:t>
            </w:r>
          </w:p>
        </w:tc>
        <w:tc>
          <w:tcPr>
            <w:tcW w:w="623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color w:val="252625"/>
                <w:kern w:val="0"/>
                <w:shd w:fill="auto" w:val="clear"/>
                <w:lang w:val="ru-RU" w:bidi="ar-SA"/>
              </w:rPr>
              <w:t>Чеченская респ., Ножай-Юртовский муниципальный р-н, подъезд автомобильной дороги М-29 "Кавказ" к с.Центорой.</w:t>
            </w:r>
          </w:p>
        </w:tc>
      </w:tr>
      <w:tr>
        <w:trPr/>
        <w:tc>
          <w:tcPr>
            <w:tcW w:w="423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left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326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color w:val="000000"/>
                <w:kern w:val="0"/>
                <w:shd w:fill="auto" w:val="clear"/>
                <w:lang w:val="ru-RU" w:bidi="ar-SA"/>
              </w:rPr>
              <w:t>20:09:0000000:1352</w:t>
            </w:r>
          </w:p>
        </w:tc>
        <w:tc>
          <w:tcPr>
            <w:tcW w:w="623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color w:val="252625"/>
                <w:kern w:val="0"/>
                <w:shd w:fill="auto" w:val="clear"/>
                <w:lang w:val="ru-RU" w:bidi="ar-SA"/>
              </w:rPr>
              <w:t>Чеченская респ, Ножай-Юртовский р-н, подъезд от а/д с.Центорой от а/д М-29 "Кавказ" к с. Хашки-Мохк</w:t>
            </w:r>
          </w:p>
        </w:tc>
      </w:tr>
      <w:tr>
        <w:trPr/>
        <w:tc>
          <w:tcPr>
            <w:tcW w:w="423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left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326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color w:val="000000"/>
                <w:kern w:val="0"/>
                <w:shd w:fill="auto" w:val="clear"/>
                <w:lang w:val="ru-RU" w:bidi="ar-SA"/>
              </w:rPr>
              <w:t>20:09:0000000:2432</w:t>
            </w:r>
          </w:p>
        </w:tc>
        <w:tc>
          <w:tcPr>
            <w:tcW w:w="623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color w:val="252625"/>
                <w:kern w:val="0"/>
                <w:shd w:fill="auto" w:val="clear"/>
                <w:lang w:val="ru-RU" w:bidi="ar-SA"/>
              </w:rPr>
              <w:t>Чеченская Республика, р-н Ножай-Юртовский, с/п Гордалинское, с Хашки-Мохк, Подъезд от а/д Р-217 "Кавка-Центарой" к с. Хашки-Мохк</w:t>
            </w:r>
          </w:p>
        </w:tc>
      </w:tr>
      <w:tr>
        <w:trPr/>
        <w:tc>
          <w:tcPr>
            <w:tcW w:w="423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left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326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color w:val="000000"/>
                <w:kern w:val="0"/>
                <w:shd w:fill="auto" w:val="clear"/>
                <w:lang w:val="ru-RU" w:bidi="ar-SA"/>
              </w:rPr>
              <w:t>20:09:2800056</w:t>
            </w:r>
          </w:p>
        </w:tc>
        <w:tc>
          <w:tcPr>
            <w:tcW w:w="623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kern w:val="0"/>
                <w:shd w:fill="auto" w:val="clear"/>
                <w:lang w:val="ru-RU" w:bidi="ar-SA"/>
              </w:rPr>
              <w:t>Чеченская Республика, р-н Ножай-Юртовский</w:t>
            </w:r>
          </w:p>
        </w:tc>
      </w:tr>
      <w:tr>
        <w:trPr/>
        <w:tc>
          <w:tcPr>
            <w:tcW w:w="423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left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326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color w:val="000000"/>
                <w:kern w:val="0"/>
                <w:shd w:fill="auto" w:val="clear"/>
                <w:lang w:val="ru-RU" w:bidi="ar-SA"/>
              </w:rPr>
              <w:t>20:09:6202000</w:t>
            </w:r>
          </w:p>
        </w:tc>
        <w:tc>
          <w:tcPr>
            <w:tcW w:w="623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kern w:val="0"/>
                <w:shd w:fill="auto" w:val="clear"/>
                <w:lang w:val="ru-RU" w:bidi="ar-SA"/>
              </w:rPr>
              <w:t>Чеченская Республика, р-н Ножай-Юртовский</w:t>
            </w:r>
          </w:p>
        </w:tc>
      </w:tr>
      <w:tr>
        <w:trPr/>
        <w:tc>
          <w:tcPr>
            <w:tcW w:w="423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left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326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color w:val="000000"/>
                <w:kern w:val="0"/>
                <w:shd w:fill="auto" w:val="clear"/>
                <w:lang w:val="ru-RU" w:bidi="ar-SA"/>
              </w:rPr>
              <w:t>20:09:6100000</w:t>
            </w:r>
          </w:p>
        </w:tc>
        <w:tc>
          <w:tcPr>
            <w:tcW w:w="623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kern w:val="0"/>
                <w:shd w:fill="auto" w:val="clear"/>
                <w:lang w:val="ru-RU" w:bidi="ar-SA"/>
              </w:rPr>
              <w:t>Чеченская Республика, р-н Ножай-Юртовский</w:t>
            </w:r>
          </w:p>
        </w:tc>
      </w:tr>
      <w:tr>
        <w:trPr/>
        <w:tc>
          <w:tcPr>
            <w:tcW w:w="423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left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326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color w:val="000000"/>
                <w:kern w:val="0"/>
                <w:shd w:fill="auto" w:val="clear"/>
                <w:lang w:val="ru-RU" w:bidi="ar-SA"/>
              </w:rPr>
              <w:t>20:09:2200048</w:t>
            </w:r>
          </w:p>
        </w:tc>
        <w:tc>
          <w:tcPr>
            <w:tcW w:w="623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kern w:val="0"/>
                <w:shd w:fill="auto" w:val="clear"/>
                <w:lang w:val="ru-RU" w:bidi="ar-SA"/>
              </w:rPr>
              <w:t>Чеченская Республика, р-н Ножай-Юртовский</w:t>
            </w:r>
          </w:p>
        </w:tc>
      </w:tr>
      <w:tr>
        <w:trPr>
          <w:trHeight w:val="1757" w:hRule="atLeast"/>
        </w:trPr>
        <w:tc>
          <w:tcPr>
            <w:tcW w:w="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u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u w:val="none"/>
                <w:shd w:fill="auto" w:val="clear"/>
                <w:lang w:val="ru-RU" w:eastAsia="en-US" w:bidi="ar-SA"/>
              </w:rPr>
              <w:t>4</w:t>
            </w:r>
          </w:p>
        </w:tc>
        <w:tc>
          <w:tcPr>
            <w:tcW w:w="9500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11" w:left="11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u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u w:val="none"/>
                <w:shd w:fill="auto" w:val="clear"/>
                <w:lang w:val="ru-RU" w:eastAsia="en-US" w:bidi="ar-SA"/>
              </w:rPr>
              <w:t>Администрация Ножай-Юртовского муниципального района Чеченской Республики</w:t>
            </w:r>
          </w:p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u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u w:val="none"/>
                <w:shd w:fill="auto" w:val="clear"/>
                <w:lang w:val="ru-RU" w:eastAsia="en-US" w:bidi="ar-SA"/>
              </w:rPr>
              <w:t>366241, Чеченская Республика, Ножай-Юртовский район, с. Ножай-Юрт, улица А. А. Кадырова, 6</w:t>
            </w:r>
          </w:p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u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u w:val="none"/>
                <w:shd w:fill="auto" w:val="clear"/>
                <w:lang w:val="ru-RU" w:eastAsia="en-US" w:bidi="ar-SA"/>
              </w:rPr>
              <w:t>сайт: http://www.nojay-urt.ru/, Телефон/факс 8-87148-2-22-57</w:t>
            </w:r>
          </w:p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shd w:fill="auto" w:val="clear"/>
                <w:lang w:val="ru-RU" w:eastAsia="ru-RU" w:bidi="ar-SA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>
        <w:trPr/>
        <w:tc>
          <w:tcPr>
            <w:tcW w:w="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5</w:t>
            </w:r>
          </w:p>
        </w:tc>
        <w:tc>
          <w:tcPr>
            <w:tcW w:w="9500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11" w:left="11"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u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u w:val="none"/>
                <w:shd w:fill="auto" w:val="clear"/>
                <w:lang w:val="ru-RU" w:eastAsia="en-US" w:bidi="ar-SA"/>
              </w:rPr>
              <w:t>Администрация Ножай-Юртовского муниципального района Чеченской Республики</w:t>
            </w:r>
          </w:p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u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u w:val="none"/>
                <w:shd w:fill="auto" w:val="clear"/>
                <w:lang w:val="ru-RU" w:eastAsia="en-US" w:bidi="ar-SA"/>
              </w:rPr>
              <w:t>366241, Чеченская Республика, Ножай-Юртовский район, с. Ножай-Юрт, улица А. А. Кадырова, 6</w:t>
            </w:r>
          </w:p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u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u w:val="none"/>
                <w:shd w:fill="auto" w:val="clear"/>
                <w:lang w:val="ru-RU" w:eastAsia="en-US" w:bidi="ar-SA"/>
              </w:rPr>
              <w:t>сайт: http://www.nojay-urt.ru/, Телефон/факс 8-87148-2-22-57</w:t>
            </w:r>
          </w:p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  <w:lang w:val="ru-RU" w:bidi="ar-SA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>
        <w:trPr/>
        <w:tc>
          <w:tcPr>
            <w:tcW w:w="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6</w:t>
            </w:r>
          </w:p>
        </w:tc>
        <w:tc>
          <w:tcPr>
            <w:tcW w:w="9500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highlight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spacing w:val="-1"/>
                <w:sz w:val="24"/>
                <w:szCs w:val="24"/>
                <w:shd w:fill="auto" w:val="clear"/>
                <w:lang w:eastAsia="en-US"/>
              </w:rPr>
              <w:t>- Объект внесен в Схему территориального планирования Чеченской Республики постановлением Правительства Чеченской Республики от 02.05.2023 № 135 «О внесении изменений в постановление Правительства Чеченской Республики от 21 сентября 2010 года № 154»;</w:t>
            </w:r>
          </w:p>
        </w:tc>
      </w:tr>
      <w:tr>
        <w:trPr/>
        <w:tc>
          <w:tcPr>
            <w:tcW w:w="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7</w:t>
            </w:r>
          </w:p>
        </w:tc>
        <w:tc>
          <w:tcPr>
            <w:tcW w:w="9500" w:type="dxa"/>
            <w:gridSpan w:val="2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u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u w:val="none"/>
                <w:shd w:fill="auto" w:val="clear"/>
                <w:lang w:val="ru-RU" w:eastAsia="en-US" w:bidi="ar-SA"/>
              </w:rPr>
              <w:t>http://www.nojay-urt.ru/,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  <w:lang w:val="ru-RU" w:bidi="ar-SA"/>
              </w:rPr>
              <w:t xml:space="preserve"> </w:t>
            </w:r>
            <w:r>
              <w:rPr>
                <w:kern w:val="0"/>
                <w:sz w:val="20"/>
                <w:szCs w:val="20"/>
                <w:shd w:fill="auto" w:val="clear"/>
                <w:lang w:val="ru-RU" w:bidi="ar-SA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>
        <w:trPr/>
        <w:tc>
          <w:tcPr>
            <w:tcW w:w="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8</w:t>
            </w:r>
          </w:p>
        </w:tc>
        <w:tc>
          <w:tcPr>
            <w:tcW w:w="9500" w:type="dxa"/>
            <w:gridSpan w:val="2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highlight w:val="none"/>
                <w:u w:val="none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4"/>
                <w:szCs w:val="24"/>
                <w:u w:val="none"/>
                <w:shd w:fill="auto" w:val="clear"/>
                <w:lang w:val="ru-RU" w:eastAsia="en-US" w:bidi="ar-SA"/>
              </w:rPr>
              <w:t>http://www.nojay-urt.ru/,</w:t>
            </w:r>
          </w:p>
          <w:p>
            <w:pPr>
              <w:pStyle w:val="ListParagraph"/>
              <w:widowControl/>
              <w:suppressAutoHyphens w:val="true"/>
              <w:spacing w:before="0" w:after="0"/>
              <w:ind w:left="34"/>
              <w:contextualSpacing/>
              <w:jc w:val="center"/>
              <w:rPr>
                <w:highlight w:val="none"/>
                <w:shd w:fill="auto" w:val="clear"/>
              </w:rPr>
            </w:pPr>
            <w:r>
              <w:rPr>
                <w:kern w:val="0"/>
                <w:sz w:val="20"/>
                <w:szCs w:val="20"/>
                <w:shd w:fill="auto" w:val="clear"/>
                <w:lang w:val="ru-RU" w:bidi="ar-SA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>
        <w:trPr/>
        <w:tc>
          <w:tcPr>
            <w:tcW w:w="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9</w:t>
            </w:r>
          </w:p>
        </w:tc>
        <w:tc>
          <w:tcPr>
            <w:tcW w:w="9500" w:type="dxa"/>
            <w:gridSpan w:val="2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kern w:val="0"/>
                <w:shd w:fill="auto" w:val="clear"/>
                <w:lang w:val="ru-RU" w:bidi="ar-SA"/>
              </w:rPr>
              <w:t>194044, г. Санкт-Петербург, вн. тер. г. Муниципальный округ Сампсониевское, пр-кт Большой Сампсониевский, д. 60, литера А</w:t>
            </w:r>
          </w:p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kern w:val="0"/>
                <w:highlight w:val="none"/>
                <w:shd w:fill="auto" w:val="clear"/>
                <w:lang w:val="ru-RU" w:bidi="ar-SA"/>
              </w:rPr>
            </w:pPr>
            <w:r>
              <w:rPr>
                <w:kern w:val="0"/>
                <w:shd w:fill="auto" w:val="clear"/>
                <w:lang w:val="ru-RU" w:bidi="ar-SA"/>
              </w:rPr>
              <w:t>info@eoggazprom.ru</w:t>
            </w:r>
          </w:p>
        </w:tc>
      </w:tr>
      <w:tr>
        <w:trPr/>
        <w:tc>
          <w:tcPr>
            <w:tcW w:w="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ind w:left="-101" w:right="-106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10</w:t>
            </w:r>
          </w:p>
        </w:tc>
        <w:tc>
          <w:tcPr>
            <w:tcW w:w="9500" w:type="dxa"/>
            <w:gridSpan w:val="2"/>
            <w:tcBorders/>
            <w:vAlign w:val="center"/>
          </w:tcPr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Графическое описание местоположения границ публичного сервитута, а также перечень координат характерных точек этих границ прилагается к сообщению</w:t>
            </w:r>
          </w:p>
          <w:p>
            <w:pPr>
              <w:pStyle w:val="ListParagraph"/>
              <w:widowControl/>
              <w:suppressAutoHyphens w:val="true"/>
              <w:spacing w:before="0" w:after="0"/>
              <w:ind w:left="0"/>
              <w:contextualSpacing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(описание местоположения границ публичного сервитута)</w:t>
            </w:r>
          </w:p>
        </w:tc>
      </w:tr>
    </w:tbl>
    <w:p>
      <w:pPr>
        <w:pStyle w:val="Normal"/>
        <w:rPr>
          <w:b/>
        </w:rPr>
      </w:pPr>
      <w:r>
        <w:rPr>
          <w:b/>
        </w:rPr>
      </w:r>
    </w:p>
    <w:sectPr>
      <w:type w:val="nextPage"/>
      <w:pgSz w:w="11906" w:h="16838"/>
      <w:pgMar w:left="709" w:right="707" w:gutter="0" w:header="0" w:top="709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 Light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057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1"/>
    <w:uiPriority w:val="9"/>
    <w:qFormat/>
    <w:rsid w:val="00564df5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2138f4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6b1fec"/>
    <w:rPr>
      <w:rFonts w:ascii="Tahoma" w:hAnsi="Tahoma" w:eastAsia="Times New Roman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unhideWhenUsed/>
    <w:rsid w:val="006b1fe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b1fec"/>
    <w:rPr>
      <w:color w:val="800080"/>
      <w:u w:val="single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Js-phone-number" w:customStyle="1">
    <w:name w:val="js-phone-number"/>
    <w:basedOn w:val="DefaultParagraphFont"/>
    <w:qFormat/>
    <w:rsid w:val="003623ef"/>
    <w:rPr/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765d70"/>
    <w:rPr>
      <w:color w:val="605E5C"/>
      <w:shd w:fill="E1DFDD" w:val="clear"/>
    </w:rPr>
  </w:style>
  <w:style w:type="character" w:styleId="11" w:customStyle="1">
    <w:name w:val="Заголовок 1 Знак"/>
    <w:basedOn w:val="DefaultParagraphFont"/>
    <w:uiPriority w:val="9"/>
    <w:qFormat/>
    <w:rsid w:val="00564df5"/>
    <w:rPr>
      <w:rFonts w:ascii="Arial" w:hAnsi="Arial" w:eastAsia="Arial" w:cs="Arial"/>
      <w:sz w:val="40"/>
      <w:szCs w:val="40"/>
      <w:lang w:eastAsia="ru-RU"/>
    </w:rPr>
  </w:style>
  <w:style w:type="character" w:styleId="2" w:customStyle="1">
    <w:name w:val="Неразрешенное упоминание2"/>
    <w:basedOn w:val="DefaultParagraphFont"/>
    <w:uiPriority w:val="99"/>
    <w:semiHidden/>
    <w:unhideWhenUsed/>
    <w:qFormat/>
    <w:rsid w:val="00851da6"/>
    <w:rPr>
      <w:color w:val="605E5C"/>
      <w:shd w:fill="E1DFDD" w:val="clear"/>
    </w:rPr>
  </w:style>
  <w:style w:type="character" w:styleId="3" w:customStyle="1">
    <w:name w:val="Заголовок 3 Знак"/>
    <w:basedOn w:val="DefaultParagraphFont"/>
    <w:uiPriority w:val="9"/>
    <w:semiHidden/>
    <w:qFormat/>
    <w:rsid w:val="002138f4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  <w:lang w:eastAsia="ru-RU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2c7f88"/>
    <w:rPr>
      <w:color w:val="605E5C"/>
      <w:shd w:fill="E1DFDD" w:val="clear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79045d"/>
    <w:pPr>
      <w:spacing w:before="0" w:after="0"/>
      <w:ind w:left="720"/>
      <w:contextualSpacing/>
    </w:pPr>
    <w:rPr/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6b1fec"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uiPriority w:val="99"/>
    <w:qFormat/>
    <w:rsid w:val="006b1fec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6b1fec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Xl66" w:customStyle="1">
    <w:name w:val="xl66"/>
    <w:basedOn w:val="Normal"/>
    <w:qFormat/>
    <w:rsid w:val="006b1fec"/>
    <w:pPr>
      <w:spacing w:beforeAutospacing="1" w:afterAutospacing="1"/>
      <w:jc w:val="center"/>
    </w:pPr>
    <w:rPr/>
  </w:style>
  <w:style w:type="paragraph" w:styleId="Xl67" w:customStyle="1">
    <w:name w:val="xl67"/>
    <w:basedOn w:val="Normal"/>
    <w:qFormat/>
    <w:rsid w:val="006b1fec"/>
    <w:pPr>
      <w:spacing w:beforeAutospacing="1" w:afterAutospacing="1"/>
      <w:jc w:val="center"/>
    </w:pPr>
    <w:rPr>
      <w:i/>
      <w:iCs/>
      <w:sz w:val="20"/>
      <w:szCs w:val="20"/>
    </w:rPr>
  </w:style>
  <w:style w:type="paragraph" w:styleId="12" w:customStyle="1">
    <w:name w:val="Обычный1"/>
    <w:qFormat/>
    <w:rsid w:val="006b1fe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Xl68" w:customStyle="1">
    <w:name w:val="xl68"/>
    <w:basedOn w:val="Normal"/>
    <w:qFormat/>
    <w:rsid w:val="006b1f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  <w:sz w:val="16"/>
      <w:szCs w:val="16"/>
    </w:rPr>
  </w:style>
  <w:style w:type="paragraph" w:styleId="Xl69" w:customStyle="1">
    <w:name w:val="xl69"/>
    <w:basedOn w:val="Normal"/>
    <w:qFormat/>
    <w:rsid w:val="006b1f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i/>
      <w:iCs/>
    </w:rPr>
  </w:style>
  <w:style w:type="paragraph" w:styleId="21" w:customStyle="1">
    <w:name w:val="Обычный2"/>
    <w:qFormat/>
    <w:rsid w:val="006b1fe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31" w:customStyle="1">
    <w:name w:val="Обычный3"/>
    <w:qFormat/>
    <w:rsid w:val="006b1fe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Cell" w:customStyle="1">
    <w:name w:val="ConsPlusCell"/>
    <w:uiPriority w:val="99"/>
    <w:qFormat/>
    <w:rsid w:val="006b1fec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6b1fec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17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/>
    </w:rPr>
  </w:style>
  <w:style w:type="paragraph" w:styleId="Footer">
    <w:name w:val="Footer"/>
    <w:basedOn w:val="Normal"/>
    <w:link w:val="Style14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/>
    </w:rPr>
  </w:style>
  <w:style w:type="paragraph" w:styleId="Xl65" w:customStyle="1">
    <w:name w:val="xl65"/>
    <w:basedOn w:val="Normal"/>
    <w:qFormat/>
    <w:rsid w:val="006b1fec"/>
    <w:pPr>
      <w:spacing w:beforeAutospacing="1" w:afterAutospacing="1"/>
      <w:jc w:val="center"/>
    </w:pPr>
    <w:rPr>
      <w:i/>
      <w:iCs/>
    </w:rPr>
  </w:style>
  <w:style w:type="paragraph" w:styleId="Msonormal" w:customStyle="1">
    <w:name w:val="msonormal"/>
    <w:basedOn w:val="Normal"/>
    <w:qFormat/>
    <w:rsid w:val="00004f95"/>
    <w:pPr>
      <w:spacing w:beforeAutospacing="1" w:afterAutospacing="1"/>
    </w:pPr>
    <w:rPr/>
  </w:style>
  <w:style w:type="paragraph" w:styleId="Xl70" w:customStyle="1">
    <w:name w:val="xl70"/>
    <w:basedOn w:val="Normal"/>
    <w:qFormat/>
    <w:rsid w:val="00004f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71" w:customStyle="1">
    <w:name w:val="xl71"/>
    <w:basedOn w:val="Normal"/>
    <w:qFormat/>
    <w:rsid w:val="00004f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72" w:customStyle="1">
    <w:name w:val="xl72"/>
    <w:basedOn w:val="Normal"/>
    <w:qFormat/>
    <w:rsid w:val="00004f95"/>
    <w:pPr>
      <w:shd w:val="clear" w:color="000000" w:fill="00B0F0"/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73" w:customStyle="1">
    <w:name w:val="xl73"/>
    <w:basedOn w:val="Normal"/>
    <w:qFormat/>
    <w:rsid w:val="00004f95"/>
    <w:pPr>
      <w:shd w:val="clear" w:color="000000" w:fill="00B0F0"/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74" w:customStyle="1">
    <w:name w:val="xl74"/>
    <w:basedOn w:val="Normal"/>
    <w:qFormat/>
    <w:rsid w:val="00004f95"/>
    <w:pPr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75" w:customStyle="1">
    <w:name w:val="xl75"/>
    <w:basedOn w:val="Normal"/>
    <w:qFormat/>
    <w:rsid w:val="00004f95"/>
    <w:pPr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76" w:customStyle="1">
    <w:name w:val="xl76"/>
    <w:basedOn w:val="Normal"/>
    <w:qFormat/>
    <w:rsid w:val="00004f9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77" w:customStyle="1">
    <w:name w:val="xl77"/>
    <w:basedOn w:val="Normal"/>
    <w:qFormat/>
    <w:rsid w:val="00004f9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78" w:customStyle="1">
    <w:name w:val="xl78"/>
    <w:basedOn w:val="Normal"/>
    <w:qFormat/>
    <w:rsid w:val="00004f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79" w:customStyle="1">
    <w:name w:val="xl79"/>
    <w:basedOn w:val="Normal"/>
    <w:qFormat/>
    <w:rsid w:val="00004f9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color w:val="000000"/>
      <w:sz w:val="20"/>
      <w:szCs w:val="20"/>
    </w:rPr>
  </w:style>
  <w:style w:type="paragraph" w:styleId="Xl80" w:customStyle="1">
    <w:name w:val="xl80"/>
    <w:basedOn w:val="Normal"/>
    <w:qFormat/>
    <w:rsid w:val="00004f95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81" w:customStyle="1">
    <w:name w:val="xl81"/>
    <w:basedOn w:val="Normal"/>
    <w:qFormat/>
    <w:rsid w:val="00004f95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82" w:customStyle="1">
    <w:name w:val="xl82"/>
    <w:basedOn w:val="Normal"/>
    <w:qFormat/>
    <w:rsid w:val="00004f95"/>
    <w:pPr>
      <w:spacing w:beforeAutospacing="1" w:afterAutospacing="1"/>
      <w:jc w:val="center"/>
      <w:textAlignment w:val="center"/>
    </w:pPr>
    <w:rPr>
      <w:b/>
      <w:bCs/>
      <w:sz w:val="20"/>
      <w:szCs w:val="20"/>
    </w:rPr>
  </w:style>
  <w:style w:type="paragraph" w:styleId="Xl83" w:customStyle="1">
    <w:name w:val="xl83"/>
    <w:basedOn w:val="Normal"/>
    <w:qFormat/>
    <w:rsid w:val="00004f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84" w:customStyle="1">
    <w:name w:val="xl84"/>
    <w:basedOn w:val="Normal"/>
    <w:qFormat/>
    <w:rsid w:val="00004f9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85" w:customStyle="1">
    <w:name w:val="xl85"/>
    <w:basedOn w:val="Normal"/>
    <w:qFormat/>
    <w:rsid w:val="00004f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86" w:customStyle="1">
    <w:name w:val="xl86"/>
    <w:basedOn w:val="Normal"/>
    <w:qFormat/>
    <w:rsid w:val="00004f95"/>
    <w:pPr>
      <w:spacing w:beforeAutospacing="1" w:afterAutospacing="1"/>
      <w:jc w:val="center"/>
      <w:textAlignment w:val="center"/>
    </w:pPr>
    <w:rPr>
      <w:sz w:val="20"/>
      <w:szCs w:val="20"/>
    </w:rPr>
  </w:style>
  <w:style w:type="paragraph" w:styleId="Xl63" w:customStyle="1">
    <w:name w:val="xl63"/>
    <w:basedOn w:val="Normal"/>
    <w:qFormat/>
    <w:rsid w:val="001e7046"/>
    <w:pPr>
      <w:spacing w:beforeAutospacing="1" w:afterAutospacing="1"/>
    </w:pPr>
    <w:rPr/>
  </w:style>
  <w:style w:type="paragraph" w:styleId="Xl64" w:customStyle="1">
    <w:name w:val="xl64"/>
    <w:basedOn w:val="Normal"/>
    <w:qFormat/>
    <w:rsid w:val="001e70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/>
  </w:style>
  <w:style w:type="paragraph" w:styleId="TableParagraph" w:customStyle="1">
    <w:name w:val="Table Paragraph"/>
    <w:basedOn w:val="Normal"/>
    <w:uiPriority w:val="1"/>
    <w:qFormat/>
    <w:rsid w:val="00cd01f3"/>
    <w:pPr>
      <w:widowControl w:val="false"/>
      <w:spacing w:before="73" w:after="0"/>
      <w:jc w:val="center"/>
    </w:pPr>
    <w:rPr>
      <w:lang w:val="en-US"/>
    </w:rPr>
  </w:style>
  <w:style w:type="paragraph" w:styleId="NoSpacing">
    <w:name w:val="No Spacing"/>
    <w:uiPriority w:val="1"/>
    <w:qFormat/>
    <w:rsid w:val="00d2465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Default" w:customStyle="1">
    <w:name w:val="Default"/>
    <w:qFormat/>
    <w:rsid w:val="002c792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18" w:customStyle="1">
    <w:name w:val="Письмо"/>
    <w:basedOn w:val="Normal"/>
    <w:qFormat/>
    <w:rsid w:val="00433c93"/>
    <w:pPr>
      <w:spacing w:lineRule="exact" w:line="320"/>
      <w:ind w:firstLine="720"/>
      <w:jc w:val="both"/>
    </w:pPr>
    <w:rPr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qFormat/>
    <w:rsid w:val="003623ef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6b1fe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FBD16-3C54-4442-AF86-56497691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Application>LibreOffice/7.6.7.2$Linux_X86_64 LibreOffice_project/60$Build-2</Application>
  <AppVersion>15.0000</AppVersion>
  <Pages>2</Pages>
  <Words>430</Words>
  <Characters>3423</Characters>
  <CharactersWithSpaces>3804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2022-11-17T15:30:00Z</dcterms:created>
  <dc:creator>Юля Христиченко</dc:creator>
  <dc:description/>
  <dc:language>ru-RU</dc:language>
  <cp:lastModifiedBy/>
  <cp:lastPrinted>2023-01-19T06:40:00Z</cp:lastPrinted>
  <dcterms:modified xsi:type="dcterms:W3CDTF">2025-06-10T17:24:57Z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